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8AA1A" w14:textId="3D25E93F" w:rsidR="009A50DE" w:rsidRPr="009A50DE" w:rsidRDefault="009A50DE" w:rsidP="009A50DE">
      <w:pPr>
        <w:jc w:val="center"/>
        <w:rPr>
          <w:rFonts w:eastAsiaTheme="majorEastAsia" w:cstheme="minorHAnsi"/>
          <w:b/>
          <w:color w:val="000000" w:themeColor="text1"/>
          <w:sz w:val="24"/>
          <w:szCs w:val="24"/>
        </w:rPr>
      </w:pPr>
      <w:r w:rsidRPr="009A50DE">
        <w:rPr>
          <w:rFonts w:eastAsiaTheme="majorEastAsia" w:cstheme="minorHAnsi"/>
          <w:b/>
          <w:color w:val="000000" w:themeColor="text1"/>
          <w:sz w:val="24"/>
          <w:szCs w:val="24"/>
        </w:rPr>
        <w:t>ES/T000465/1 Learning experiment</w:t>
      </w:r>
    </w:p>
    <w:p w14:paraId="35FA51DB" w14:textId="747817E2" w:rsidR="009A50DE" w:rsidRPr="009A50DE" w:rsidRDefault="009A50DE" w:rsidP="00252608">
      <w:pPr>
        <w:jc w:val="center"/>
        <w:rPr>
          <w:rFonts w:cstheme="minorHAnsi"/>
          <w:b/>
          <w:bCs/>
          <w:sz w:val="24"/>
          <w:szCs w:val="24"/>
        </w:rPr>
      </w:pPr>
      <w:r w:rsidRPr="009A50DE">
        <w:rPr>
          <w:rFonts w:cstheme="minorHAnsi"/>
          <w:b/>
          <w:bCs/>
          <w:sz w:val="24"/>
          <w:szCs w:val="24"/>
        </w:rPr>
        <w:t>i. Effects of encoding condition</w:t>
      </w:r>
    </w:p>
    <w:p w14:paraId="5F2319E5" w14:textId="77777777" w:rsidR="009A50DE" w:rsidRPr="009A50DE" w:rsidRDefault="009A50DE" w:rsidP="00252608">
      <w:pPr>
        <w:jc w:val="center"/>
        <w:rPr>
          <w:rFonts w:cstheme="minorHAnsi"/>
          <w:sz w:val="24"/>
          <w:szCs w:val="24"/>
        </w:rPr>
      </w:pPr>
    </w:p>
    <w:p w14:paraId="410048C6" w14:textId="1226747F" w:rsidR="009A50DE" w:rsidRPr="009A50DE" w:rsidRDefault="009A50DE" w:rsidP="00252608">
      <w:pPr>
        <w:rPr>
          <w:rFonts w:cstheme="minorHAnsi"/>
          <w:sz w:val="24"/>
          <w:szCs w:val="24"/>
        </w:rPr>
      </w:pPr>
      <w:r w:rsidRPr="009A50DE">
        <w:rPr>
          <w:rFonts w:cstheme="minorHAnsi"/>
          <w:sz w:val="24"/>
          <w:szCs w:val="24"/>
        </w:rPr>
        <w:t>Data processed by Zahra Ahmed and Sheila Cunningham (s.cunningham@abertay.ac.uk)</w:t>
      </w:r>
    </w:p>
    <w:p w14:paraId="42F4A9A6" w14:textId="77777777" w:rsidR="009A50DE" w:rsidRPr="009A50DE" w:rsidRDefault="009A50DE" w:rsidP="00252608">
      <w:pPr>
        <w:rPr>
          <w:rFonts w:cstheme="minorHAnsi"/>
          <w:sz w:val="24"/>
          <w:szCs w:val="24"/>
        </w:rPr>
      </w:pPr>
    </w:p>
    <w:p w14:paraId="3F1D175A" w14:textId="6CA64486" w:rsidR="009A50DE" w:rsidRPr="009A50DE" w:rsidRDefault="009A50DE" w:rsidP="00252608">
      <w:pPr>
        <w:rPr>
          <w:rFonts w:cstheme="minorHAnsi"/>
          <w:sz w:val="24"/>
          <w:szCs w:val="24"/>
        </w:rPr>
      </w:pPr>
      <w:r w:rsidRPr="009A50DE">
        <w:rPr>
          <w:rFonts w:cstheme="minorHAnsi"/>
          <w:sz w:val="24"/>
          <w:szCs w:val="24"/>
        </w:rPr>
        <w:t>Learning i_Effect of encoding condition.xlsx is a wide format excel spreadsheet comprising data from each participant transferred or scored from paper data files.</w:t>
      </w:r>
    </w:p>
    <w:p w14:paraId="5A15AD90" w14:textId="77777777" w:rsidR="009A50DE" w:rsidRPr="009A50DE" w:rsidRDefault="009A50DE" w:rsidP="00252608">
      <w:pPr>
        <w:rPr>
          <w:rFonts w:cstheme="minorHAnsi"/>
          <w:sz w:val="24"/>
          <w:szCs w:val="24"/>
        </w:rPr>
      </w:pPr>
    </w:p>
    <w:p w14:paraId="0CB04D4D" w14:textId="77777777" w:rsidR="009A50DE" w:rsidRPr="009A50DE" w:rsidRDefault="009A50DE" w:rsidP="009A50DE">
      <w:pPr>
        <w:pStyle w:val="Heading2"/>
        <w:rPr>
          <w:rFonts w:cstheme="minorHAnsi"/>
          <w:sz w:val="28"/>
          <w:szCs w:val="28"/>
        </w:rPr>
      </w:pPr>
      <w:r w:rsidRPr="009A50DE">
        <w:rPr>
          <w:rFonts w:cstheme="minorHAnsi"/>
          <w:sz w:val="28"/>
          <w:szCs w:val="28"/>
        </w:rPr>
        <w:t>Grouping Variables of interest</w:t>
      </w:r>
    </w:p>
    <w:tbl>
      <w:tblPr>
        <w:tblStyle w:val="TableGrid"/>
        <w:tblW w:w="9833" w:type="dxa"/>
        <w:tblLook w:val="04A0" w:firstRow="1" w:lastRow="0" w:firstColumn="1" w:lastColumn="0" w:noHBand="0" w:noVBand="1"/>
      </w:tblPr>
      <w:tblGrid>
        <w:gridCol w:w="2040"/>
        <w:gridCol w:w="7793"/>
      </w:tblGrid>
      <w:tr w:rsidR="7EB40F83" w:rsidRPr="009A50DE" w14:paraId="1FBA6F17" w14:textId="77777777" w:rsidTr="009A50DE">
        <w:trPr>
          <w:trHeight w:val="271"/>
        </w:trPr>
        <w:tc>
          <w:tcPr>
            <w:tcW w:w="2040" w:type="dxa"/>
            <w:shd w:val="clear" w:color="auto" w:fill="auto"/>
          </w:tcPr>
          <w:p w14:paraId="2F2FDBA8" w14:textId="77777777" w:rsidR="7EB40F83" w:rsidRPr="009A50DE" w:rsidRDefault="7EB40F83" w:rsidP="7EB40F83">
            <w:pPr>
              <w:rPr>
                <w:rFonts w:cstheme="minorHAnsi"/>
                <w:b/>
                <w:bCs/>
                <w:sz w:val="24"/>
                <w:szCs w:val="24"/>
              </w:rPr>
            </w:pPr>
            <w:r w:rsidRPr="009A50DE">
              <w:rPr>
                <w:rFonts w:cstheme="minorHAnsi"/>
                <w:b/>
                <w:bCs/>
                <w:sz w:val="24"/>
                <w:szCs w:val="24"/>
              </w:rPr>
              <w:t>Participant</w:t>
            </w:r>
          </w:p>
        </w:tc>
        <w:tc>
          <w:tcPr>
            <w:tcW w:w="7793" w:type="dxa"/>
          </w:tcPr>
          <w:p w14:paraId="49353A82" w14:textId="77777777" w:rsidR="7EB40F83" w:rsidRPr="009A50DE" w:rsidRDefault="7EB40F83" w:rsidP="7EB40F83">
            <w:pPr>
              <w:rPr>
                <w:rFonts w:cstheme="minorHAnsi"/>
                <w:sz w:val="24"/>
                <w:szCs w:val="24"/>
              </w:rPr>
            </w:pPr>
            <w:r w:rsidRPr="009A50DE">
              <w:rPr>
                <w:rFonts w:cstheme="minorHAnsi"/>
                <w:sz w:val="24"/>
                <w:szCs w:val="24"/>
              </w:rPr>
              <w:t>Participant number</w:t>
            </w:r>
          </w:p>
        </w:tc>
      </w:tr>
      <w:tr w:rsidR="7EB40F83" w:rsidRPr="009A50DE" w14:paraId="49FF0053" w14:textId="77777777" w:rsidTr="009A50DE">
        <w:trPr>
          <w:trHeight w:val="271"/>
        </w:trPr>
        <w:tc>
          <w:tcPr>
            <w:tcW w:w="2040" w:type="dxa"/>
            <w:shd w:val="clear" w:color="auto" w:fill="auto"/>
          </w:tcPr>
          <w:p w14:paraId="0D71BE2F" w14:textId="77777777" w:rsidR="7EB40F83" w:rsidRPr="009A50DE" w:rsidRDefault="7EB40F83" w:rsidP="7EB40F83">
            <w:pPr>
              <w:rPr>
                <w:rFonts w:cstheme="minorHAnsi"/>
                <w:b/>
                <w:bCs/>
                <w:sz w:val="24"/>
                <w:szCs w:val="24"/>
              </w:rPr>
            </w:pPr>
            <w:r w:rsidRPr="009A50DE">
              <w:rPr>
                <w:rFonts w:cstheme="minorHAnsi"/>
                <w:b/>
                <w:bCs/>
                <w:sz w:val="24"/>
                <w:szCs w:val="24"/>
              </w:rPr>
              <w:t>Age</w:t>
            </w:r>
          </w:p>
        </w:tc>
        <w:tc>
          <w:tcPr>
            <w:tcW w:w="7793" w:type="dxa"/>
          </w:tcPr>
          <w:p w14:paraId="3974FB21" w14:textId="77777777" w:rsidR="7EB40F83" w:rsidRPr="009A50DE" w:rsidRDefault="7EB40F83" w:rsidP="7EB40F83">
            <w:pPr>
              <w:rPr>
                <w:rFonts w:cstheme="minorHAnsi"/>
                <w:sz w:val="24"/>
                <w:szCs w:val="24"/>
              </w:rPr>
            </w:pPr>
            <w:r w:rsidRPr="009A50DE">
              <w:rPr>
                <w:rFonts w:cstheme="minorHAnsi"/>
                <w:sz w:val="24"/>
                <w:szCs w:val="24"/>
              </w:rPr>
              <w:t>Participant age in years</w:t>
            </w:r>
          </w:p>
        </w:tc>
      </w:tr>
      <w:tr w:rsidR="7EB40F83" w:rsidRPr="009A50DE" w14:paraId="6A89B447" w14:textId="77777777" w:rsidTr="009A50DE">
        <w:trPr>
          <w:trHeight w:val="271"/>
        </w:trPr>
        <w:tc>
          <w:tcPr>
            <w:tcW w:w="2040" w:type="dxa"/>
            <w:shd w:val="clear" w:color="auto" w:fill="auto"/>
          </w:tcPr>
          <w:p w14:paraId="345DEAFE" w14:textId="77777777" w:rsidR="7EB40F83" w:rsidRPr="009A50DE" w:rsidRDefault="7EB40F83" w:rsidP="7EB40F83">
            <w:pPr>
              <w:rPr>
                <w:rFonts w:cstheme="minorHAnsi"/>
                <w:b/>
                <w:bCs/>
                <w:sz w:val="24"/>
                <w:szCs w:val="24"/>
              </w:rPr>
            </w:pPr>
            <w:r w:rsidRPr="009A50DE">
              <w:rPr>
                <w:rFonts w:cstheme="minorHAnsi"/>
                <w:b/>
                <w:bCs/>
                <w:sz w:val="24"/>
                <w:szCs w:val="24"/>
              </w:rPr>
              <w:t>Age_months</w:t>
            </w:r>
          </w:p>
        </w:tc>
        <w:tc>
          <w:tcPr>
            <w:tcW w:w="7793" w:type="dxa"/>
          </w:tcPr>
          <w:p w14:paraId="7EC4F674" w14:textId="77777777" w:rsidR="7EB40F83" w:rsidRPr="009A50DE" w:rsidRDefault="7EB40F83" w:rsidP="7EB40F83">
            <w:pPr>
              <w:rPr>
                <w:rFonts w:cstheme="minorHAnsi"/>
                <w:sz w:val="24"/>
                <w:szCs w:val="24"/>
              </w:rPr>
            </w:pPr>
            <w:r w:rsidRPr="009A50DE">
              <w:rPr>
                <w:rFonts w:cstheme="minorHAnsi"/>
                <w:sz w:val="24"/>
                <w:szCs w:val="24"/>
              </w:rPr>
              <w:t>Participant age in months</w:t>
            </w:r>
          </w:p>
        </w:tc>
      </w:tr>
      <w:tr w:rsidR="7EB40F83" w:rsidRPr="009A50DE" w14:paraId="53AA70F7" w14:textId="77777777" w:rsidTr="009A50DE">
        <w:trPr>
          <w:trHeight w:val="271"/>
        </w:trPr>
        <w:tc>
          <w:tcPr>
            <w:tcW w:w="2040" w:type="dxa"/>
            <w:shd w:val="clear" w:color="auto" w:fill="auto"/>
          </w:tcPr>
          <w:p w14:paraId="4C61DE4F" w14:textId="77777777" w:rsidR="7EB40F83" w:rsidRPr="009A50DE" w:rsidRDefault="7EB40F83" w:rsidP="7EB40F83">
            <w:pPr>
              <w:rPr>
                <w:rFonts w:cstheme="minorHAnsi"/>
                <w:b/>
                <w:bCs/>
                <w:sz w:val="24"/>
                <w:szCs w:val="24"/>
              </w:rPr>
            </w:pPr>
            <w:r w:rsidRPr="009A50DE">
              <w:rPr>
                <w:rFonts w:cstheme="minorHAnsi"/>
                <w:b/>
                <w:bCs/>
                <w:sz w:val="24"/>
                <w:szCs w:val="24"/>
              </w:rPr>
              <w:t>Version</w:t>
            </w:r>
          </w:p>
        </w:tc>
        <w:tc>
          <w:tcPr>
            <w:tcW w:w="7793" w:type="dxa"/>
          </w:tcPr>
          <w:p w14:paraId="2B3A5E95" w14:textId="6899B4EB" w:rsidR="7EB40F83" w:rsidRPr="009A50DE" w:rsidRDefault="7A9F1F30" w:rsidP="7EB40F83">
            <w:pPr>
              <w:rPr>
                <w:rFonts w:cstheme="minorHAnsi"/>
                <w:sz w:val="24"/>
                <w:szCs w:val="24"/>
              </w:rPr>
            </w:pPr>
            <w:r w:rsidRPr="009A50DE">
              <w:rPr>
                <w:rFonts w:cstheme="minorHAnsi"/>
                <w:sz w:val="24"/>
                <w:szCs w:val="24"/>
              </w:rPr>
              <w:t>V</w:t>
            </w:r>
            <w:r w:rsidR="2FE5FEF0" w:rsidRPr="009A50DE">
              <w:rPr>
                <w:rFonts w:cstheme="minorHAnsi"/>
                <w:sz w:val="24"/>
                <w:szCs w:val="24"/>
              </w:rPr>
              <w:t xml:space="preserve">ersion </w:t>
            </w:r>
            <w:r w:rsidR="5BC1C1CF" w:rsidRPr="009A50DE">
              <w:rPr>
                <w:rFonts w:cstheme="minorHAnsi"/>
                <w:sz w:val="24"/>
                <w:szCs w:val="24"/>
              </w:rPr>
              <w:t xml:space="preserve">of worksheet </w:t>
            </w:r>
            <w:r w:rsidR="68662710" w:rsidRPr="009A50DE">
              <w:rPr>
                <w:rFonts w:cstheme="minorHAnsi"/>
                <w:sz w:val="24"/>
                <w:szCs w:val="24"/>
              </w:rPr>
              <w:t>completed</w:t>
            </w:r>
            <w:r w:rsidR="2FE5FEF0" w:rsidRPr="009A50DE">
              <w:rPr>
                <w:rFonts w:cstheme="minorHAnsi"/>
                <w:sz w:val="24"/>
                <w:szCs w:val="24"/>
              </w:rPr>
              <w:t xml:space="preserve"> (9 in total</w:t>
            </w:r>
            <w:r w:rsidR="52E895B7" w:rsidRPr="009A50DE">
              <w:rPr>
                <w:rFonts w:cstheme="minorHAnsi"/>
                <w:sz w:val="24"/>
                <w:szCs w:val="24"/>
              </w:rPr>
              <w:t>, counterbalancing lists across conditions</w:t>
            </w:r>
            <w:r w:rsidR="2FE5FEF0" w:rsidRPr="009A50DE">
              <w:rPr>
                <w:rFonts w:cstheme="minorHAnsi"/>
                <w:sz w:val="24"/>
                <w:szCs w:val="24"/>
              </w:rPr>
              <w:t>)</w:t>
            </w:r>
          </w:p>
        </w:tc>
      </w:tr>
      <w:tr w:rsidR="7EB40F83" w:rsidRPr="009A50DE" w14:paraId="0912716C" w14:textId="77777777" w:rsidTr="009A50DE">
        <w:trPr>
          <w:trHeight w:val="258"/>
        </w:trPr>
        <w:tc>
          <w:tcPr>
            <w:tcW w:w="2040" w:type="dxa"/>
            <w:shd w:val="clear" w:color="auto" w:fill="auto"/>
          </w:tcPr>
          <w:p w14:paraId="76BACEE9" w14:textId="77777777" w:rsidR="7EB40F83" w:rsidRPr="009A50DE" w:rsidRDefault="7EB40F83" w:rsidP="7EB40F83">
            <w:pPr>
              <w:rPr>
                <w:rFonts w:cstheme="minorHAnsi"/>
                <w:b/>
                <w:bCs/>
                <w:sz w:val="24"/>
                <w:szCs w:val="24"/>
              </w:rPr>
            </w:pPr>
            <w:r w:rsidRPr="009A50DE">
              <w:rPr>
                <w:rFonts w:cstheme="minorHAnsi"/>
                <w:b/>
                <w:bCs/>
                <w:sz w:val="24"/>
                <w:szCs w:val="24"/>
              </w:rPr>
              <w:t>Part ii</w:t>
            </w:r>
          </w:p>
        </w:tc>
        <w:tc>
          <w:tcPr>
            <w:tcW w:w="7793" w:type="dxa"/>
          </w:tcPr>
          <w:p w14:paraId="68489C90" w14:textId="28B6881F" w:rsidR="7EB40F83" w:rsidRPr="009A50DE" w:rsidRDefault="755CFA88" w:rsidP="7EB40F83">
            <w:pPr>
              <w:rPr>
                <w:rFonts w:cstheme="minorHAnsi"/>
                <w:sz w:val="24"/>
                <w:szCs w:val="24"/>
              </w:rPr>
            </w:pPr>
            <w:r w:rsidRPr="009A50DE">
              <w:rPr>
                <w:rFonts w:cstheme="minorHAnsi"/>
                <w:sz w:val="24"/>
                <w:szCs w:val="24"/>
              </w:rPr>
              <w:t>Encoding condition</w:t>
            </w:r>
            <w:r w:rsidR="166E19E0" w:rsidRPr="009A50DE">
              <w:rPr>
                <w:rFonts w:cstheme="minorHAnsi"/>
                <w:sz w:val="24"/>
                <w:szCs w:val="24"/>
              </w:rPr>
              <w:t xml:space="preserve"> (worksheet Part ii)</w:t>
            </w:r>
            <w:r w:rsidRPr="009A50DE">
              <w:rPr>
                <w:rFonts w:cstheme="minorHAnsi"/>
                <w:sz w:val="24"/>
                <w:szCs w:val="24"/>
              </w:rPr>
              <w:t xml:space="preserve">: O-Inc (Other-Incidental </w:t>
            </w:r>
            <w:r w:rsidR="67306446" w:rsidRPr="009A50DE">
              <w:rPr>
                <w:rFonts w:cstheme="minorHAnsi"/>
                <w:sz w:val="24"/>
                <w:szCs w:val="24"/>
              </w:rPr>
              <w:t xml:space="preserve">- </w:t>
            </w:r>
            <w:r w:rsidRPr="009A50DE">
              <w:rPr>
                <w:rFonts w:cstheme="minorHAnsi"/>
                <w:sz w:val="24"/>
                <w:szCs w:val="24"/>
              </w:rPr>
              <w:t xml:space="preserve">draw </w:t>
            </w:r>
            <w:r w:rsidR="42260D3D" w:rsidRPr="009A50DE">
              <w:rPr>
                <w:rFonts w:cstheme="minorHAnsi"/>
                <w:sz w:val="24"/>
                <w:szCs w:val="24"/>
              </w:rPr>
              <w:t xml:space="preserve">the </w:t>
            </w:r>
            <w:r w:rsidRPr="009A50DE">
              <w:rPr>
                <w:rFonts w:cstheme="minorHAnsi"/>
                <w:sz w:val="24"/>
                <w:szCs w:val="24"/>
              </w:rPr>
              <w:t>experimenter with the kanji</w:t>
            </w:r>
            <w:r w:rsidR="54477C48" w:rsidRPr="009A50DE">
              <w:rPr>
                <w:rFonts w:cstheme="minorHAnsi"/>
                <w:sz w:val="24"/>
                <w:szCs w:val="24"/>
              </w:rPr>
              <w:t>)</w:t>
            </w:r>
            <w:r w:rsidRPr="009A50DE">
              <w:rPr>
                <w:rFonts w:cstheme="minorHAnsi"/>
                <w:sz w:val="24"/>
                <w:szCs w:val="24"/>
              </w:rPr>
              <w:t xml:space="preserve">; S-Inc (Self-Incidental </w:t>
            </w:r>
            <w:r w:rsidR="5EDF7164" w:rsidRPr="009A50DE">
              <w:rPr>
                <w:rFonts w:cstheme="minorHAnsi"/>
                <w:sz w:val="24"/>
                <w:szCs w:val="24"/>
              </w:rPr>
              <w:t xml:space="preserve">- </w:t>
            </w:r>
            <w:r w:rsidRPr="009A50DE">
              <w:rPr>
                <w:rFonts w:cstheme="minorHAnsi"/>
                <w:sz w:val="24"/>
                <w:szCs w:val="24"/>
              </w:rPr>
              <w:t>draw y</w:t>
            </w:r>
            <w:r w:rsidR="790D51D8" w:rsidRPr="009A50DE">
              <w:rPr>
                <w:rFonts w:cstheme="minorHAnsi"/>
                <w:sz w:val="24"/>
                <w:szCs w:val="24"/>
              </w:rPr>
              <w:t>ourself with the kanji); S-AM (Self-Autobiographical memory – draw a memory of yourself with the kanji)</w:t>
            </w:r>
          </w:p>
        </w:tc>
      </w:tr>
      <w:tr w:rsidR="7EB40F83" w:rsidRPr="009A50DE" w14:paraId="6AC8440F" w14:textId="77777777" w:rsidTr="009A50DE">
        <w:trPr>
          <w:trHeight w:val="271"/>
        </w:trPr>
        <w:tc>
          <w:tcPr>
            <w:tcW w:w="2040" w:type="dxa"/>
            <w:shd w:val="clear" w:color="auto" w:fill="auto"/>
          </w:tcPr>
          <w:p w14:paraId="659EEB7F" w14:textId="77777777" w:rsidR="7EB40F83" w:rsidRPr="009A50DE" w:rsidRDefault="7EB40F83" w:rsidP="7EB40F83">
            <w:pPr>
              <w:rPr>
                <w:rFonts w:cstheme="minorHAnsi"/>
                <w:b/>
                <w:bCs/>
                <w:sz w:val="24"/>
                <w:szCs w:val="24"/>
              </w:rPr>
            </w:pPr>
            <w:r w:rsidRPr="009A50DE">
              <w:rPr>
                <w:rFonts w:cstheme="minorHAnsi"/>
                <w:b/>
                <w:bCs/>
                <w:sz w:val="24"/>
                <w:szCs w:val="24"/>
              </w:rPr>
              <w:t>Video</w:t>
            </w:r>
          </w:p>
        </w:tc>
        <w:tc>
          <w:tcPr>
            <w:tcW w:w="7793" w:type="dxa"/>
          </w:tcPr>
          <w:p w14:paraId="7DF389CE" w14:textId="3F05434D" w:rsidR="7EB40F83" w:rsidRPr="009A50DE" w:rsidRDefault="02006CCA" w:rsidP="7EB40F83">
            <w:pPr>
              <w:rPr>
                <w:rFonts w:cstheme="minorHAnsi"/>
                <w:sz w:val="24"/>
                <w:szCs w:val="24"/>
              </w:rPr>
            </w:pPr>
            <w:r w:rsidRPr="009A50DE">
              <w:rPr>
                <w:rFonts w:cstheme="minorHAnsi"/>
                <w:sz w:val="24"/>
                <w:szCs w:val="24"/>
              </w:rPr>
              <w:t>Video presented between worksheet parts ii and iii (</w:t>
            </w:r>
            <w:r w:rsidR="3A4DD8C7" w:rsidRPr="009A50DE">
              <w:rPr>
                <w:rFonts w:cstheme="minorHAnsi"/>
                <w:sz w:val="24"/>
                <w:szCs w:val="24"/>
              </w:rPr>
              <w:t>i</w:t>
            </w:r>
            <w:r w:rsidRPr="009A50DE">
              <w:rPr>
                <w:rFonts w:cstheme="minorHAnsi"/>
                <w:sz w:val="24"/>
                <w:szCs w:val="24"/>
              </w:rPr>
              <w:t>.e., w</w:t>
            </w:r>
            <w:r w:rsidR="2FE5FEF0" w:rsidRPr="009A50DE">
              <w:rPr>
                <w:rFonts w:cstheme="minorHAnsi"/>
                <w:sz w:val="24"/>
                <w:szCs w:val="24"/>
              </w:rPr>
              <w:t>hether child watched Self-referencing instruction video or Japan facts video first in session two</w:t>
            </w:r>
            <w:r w:rsidR="201D6A40" w:rsidRPr="009A50DE">
              <w:rPr>
                <w:rFonts w:cstheme="minorHAnsi"/>
                <w:sz w:val="24"/>
                <w:szCs w:val="24"/>
              </w:rPr>
              <w:t>)</w:t>
            </w:r>
          </w:p>
        </w:tc>
      </w:tr>
      <w:tr w:rsidR="7EB40F83" w:rsidRPr="009A50DE" w14:paraId="640CA535" w14:textId="77777777" w:rsidTr="009A50DE">
        <w:trPr>
          <w:trHeight w:val="271"/>
        </w:trPr>
        <w:tc>
          <w:tcPr>
            <w:tcW w:w="2040" w:type="dxa"/>
            <w:shd w:val="clear" w:color="auto" w:fill="auto"/>
          </w:tcPr>
          <w:p w14:paraId="74DE7A63" w14:textId="77777777" w:rsidR="7EB40F83" w:rsidRPr="009A50DE" w:rsidRDefault="7EB40F83" w:rsidP="7EB40F83">
            <w:pPr>
              <w:rPr>
                <w:rFonts w:cstheme="minorHAnsi"/>
                <w:b/>
                <w:bCs/>
                <w:sz w:val="24"/>
                <w:szCs w:val="24"/>
              </w:rPr>
            </w:pPr>
            <w:r w:rsidRPr="009A50DE">
              <w:rPr>
                <w:rFonts w:cstheme="minorHAnsi"/>
                <w:b/>
                <w:bCs/>
                <w:sz w:val="24"/>
                <w:szCs w:val="24"/>
              </w:rPr>
              <w:t>Followed Instructions</w:t>
            </w:r>
          </w:p>
        </w:tc>
        <w:tc>
          <w:tcPr>
            <w:tcW w:w="7793" w:type="dxa"/>
          </w:tcPr>
          <w:p w14:paraId="48B7E436" w14:textId="68425B12" w:rsidR="7EB40F83" w:rsidRPr="009A50DE" w:rsidRDefault="2FE5FEF0" w:rsidP="7EB40F83">
            <w:pPr>
              <w:rPr>
                <w:rFonts w:cstheme="minorHAnsi"/>
                <w:sz w:val="24"/>
                <w:szCs w:val="24"/>
              </w:rPr>
            </w:pPr>
            <w:r w:rsidRPr="009A50DE">
              <w:rPr>
                <w:rFonts w:cstheme="minorHAnsi"/>
                <w:sz w:val="24"/>
                <w:szCs w:val="24"/>
              </w:rPr>
              <w:t>Whether child followed the instructions in their encoding condition (e.g., for self-incidental, the instruction was to draw the kanji and a picture of yourself).</w:t>
            </w:r>
            <w:r w:rsidR="0839B28F" w:rsidRPr="009A50DE">
              <w:rPr>
                <w:rFonts w:cstheme="minorHAnsi"/>
                <w:sz w:val="24"/>
                <w:szCs w:val="24"/>
              </w:rPr>
              <w:t xml:space="preserve"> If notes says ‘kanji only’</w:t>
            </w:r>
            <w:r w:rsidR="12CF50A6" w:rsidRPr="009A50DE">
              <w:rPr>
                <w:rFonts w:cstheme="minorHAnsi"/>
                <w:sz w:val="24"/>
                <w:szCs w:val="24"/>
              </w:rPr>
              <w:t xml:space="preserve">, there is </w:t>
            </w:r>
            <w:r w:rsidR="01AFF399" w:rsidRPr="009A50DE">
              <w:rPr>
                <w:rFonts w:cstheme="minorHAnsi"/>
                <w:sz w:val="24"/>
                <w:szCs w:val="24"/>
              </w:rPr>
              <w:t>no evidence</w:t>
            </w:r>
            <w:r w:rsidR="1C73ADAF" w:rsidRPr="009A50DE">
              <w:rPr>
                <w:rFonts w:cstheme="minorHAnsi"/>
                <w:sz w:val="24"/>
                <w:szCs w:val="24"/>
              </w:rPr>
              <w:t xml:space="preserve"> in the drawing</w:t>
            </w:r>
            <w:r w:rsidR="01AFF399" w:rsidRPr="009A50DE">
              <w:rPr>
                <w:rFonts w:cstheme="minorHAnsi"/>
                <w:sz w:val="24"/>
                <w:szCs w:val="24"/>
              </w:rPr>
              <w:t xml:space="preserve"> that a person (self or experimenter) was </w:t>
            </w:r>
            <w:r w:rsidR="1E68F66B" w:rsidRPr="009A50DE">
              <w:rPr>
                <w:rFonts w:cstheme="minorHAnsi"/>
                <w:sz w:val="24"/>
                <w:szCs w:val="24"/>
              </w:rPr>
              <w:t>included</w:t>
            </w:r>
            <w:r w:rsidR="01AFF399" w:rsidRPr="009A50DE">
              <w:rPr>
                <w:rFonts w:cstheme="minorHAnsi"/>
                <w:sz w:val="24"/>
                <w:szCs w:val="24"/>
              </w:rPr>
              <w:t>.</w:t>
            </w:r>
          </w:p>
        </w:tc>
      </w:tr>
    </w:tbl>
    <w:p w14:paraId="32FB5A84" w14:textId="77777777" w:rsidR="009A50DE" w:rsidRPr="009A50DE" w:rsidRDefault="009A50DE" w:rsidP="009A50DE">
      <w:pPr>
        <w:rPr>
          <w:rFonts w:cstheme="minorHAnsi"/>
          <w:sz w:val="24"/>
          <w:szCs w:val="24"/>
        </w:rPr>
      </w:pPr>
    </w:p>
    <w:p w14:paraId="5C9DAE5E" w14:textId="77777777" w:rsidR="009A50DE" w:rsidRPr="009A50DE" w:rsidRDefault="009A50DE" w:rsidP="009A50DE">
      <w:pPr>
        <w:pStyle w:val="Heading2"/>
        <w:rPr>
          <w:rFonts w:cstheme="minorHAnsi"/>
          <w:sz w:val="28"/>
          <w:szCs w:val="28"/>
        </w:rPr>
      </w:pPr>
      <w:r w:rsidRPr="009A50DE">
        <w:rPr>
          <w:rFonts w:cstheme="minorHAnsi"/>
          <w:sz w:val="28"/>
          <w:szCs w:val="28"/>
        </w:rPr>
        <w:t>Dependent Variables</w:t>
      </w:r>
    </w:p>
    <w:tbl>
      <w:tblPr>
        <w:tblStyle w:val="TableGrid"/>
        <w:tblW w:w="9833" w:type="dxa"/>
        <w:tblLook w:val="04A0" w:firstRow="1" w:lastRow="0" w:firstColumn="1" w:lastColumn="0" w:noHBand="0" w:noVBand="1"/>
      </w:tblPr>
      <w:tblGrid>
        <w:gridCol w:w="2040"/>
        <w:gridCol w:w="7793"/>
      </w:tblGrid>
      <w:tr w:rsidR="009A50DE" w:rsidRPr="009A50DE" w14:paraId="2F5719B0" w14:textId="77777777" w:rsidTr="00030FD3">
        <w:trPr>
          <w:trHeight w:val="1185"/>
        </w:trPr>
        <w:tc>
          <w:tcPr>
            <w:tcW w:w="2040" w:type="dxa"/>
            <w:shd w:val="clear" w:color="auto" w:fill="auto"/>
          </w:tcPr>
          <w:p w14:paraId="144E9DBD" w14:textId="77777777" w:rsidR="009A50DE" w:rsidRPr="009A50DE" w:rsidRDefault="009A50DE" w:rsidP="00252608">
            <w:pPr>
              <w:rPr>
                <w:rFonts w:cstheme="minorHAnsi"/>
                <w:b/>
                <w:bCs/>
                <w:sz w:val="24"/>
                <w:szCs w:val="24"/>
              </w:rPr>
            </w:pPr>
            <w:r w:rsidRPr="009A50DE">
              <w:rPr>
                <w:rFonts w:cstheme="minorHAnsi"/>
                <w:b/>
                <w:bCs/>
                <w:sz w:val="24"/>
                <w:szCs w:val="24"/>
              </w:rPr>
              <w:t>Part i (baseline) recognition</w:t>
            </w:r>
          </w:p>
        </w:tc>
        <w:tc>
          <w:tcPr>
            <w:tcW w:w="7793" w:type="dxa"/>
          </w:tcPr>
          <w:p w14:paraId="270614C2" w14:textId="77777777" w:rsidR="009A50DE" w:rsidRPr="009A50DE" w:rsidRDefault="009A50DE" w:rsidP="00252608">
            <w:pPr>
              <w:rPr>
                <w:rFonts w:cstheme="minorHAnsi"/>
                <w:sz w:val="24"/>
                <w:szCs w:val="24"/>
              </w:rPr>
            </w:pPr>
            <w:r w:rsidRPr="009A50DE">
              <w:rPr>
                <w:rFonts w:cstheme="minorHAnsi"/>
                <w:sz w:val="24"/>
                <w:szCs w:val="24"/>
              </w:rPr>
              <w:t>Number of kanji correctly recognised (out of 4) for the first (baseline) kanji set, presented in Session 1, Part i. These were learned without any referent encoding instruction; children simply drew the kanji and wrote out the English and Japanese translation.</w:t>
            </w:r>
          </w:p>
        </w:tc>
      </w:tr>
      <w:tr w:rsidR="009A50DE" w:rsidRPr="009A50DE" w14:paraId="1B5CD7F3" w14:textId="77777777" w:rsidTr="00030FD3">
        <w:trPr>
          <w:trHeight w:val="271"/>
        </w:trPr>
        <w:tc>
          <w:tcPr>
            <w:tcW w:w="2040" w:type="dxa"/>
            <w:shd w:val="clear" w:color="auto" w:fill="auto"/>
          </w:tcPr>
          <w:p w14:paraId="3B814C28" w14:textId="77777777" w:rsidR="009A50DE" w:rsidRPr="009A50DE" w:rsidRDefault="009A50DE" w:rsidP="00252608">
            <w:pPr>
              <w:rPr>
                <w:rFonts w:cstheme="minorHAnsi"/>
                <w:b/>
                <w:bCs/>
                <w:sz w:val="24"/>
                <w:szCs w:val="24"/>
              </w:rPr>
            </w:pPr>
            <w:r w:rsidRPr="009A50DE">
              <w:rPr>
                <w:rFonts w:cstheme="minorHAnsi"/>
                <w:b/>
                <w:bCs/>
                <w:sz w:val="24"/>
                <w:szCs w:val="24"/>
              </w:rPr>
              <w:t>Part ii (experimental) recognition</w:t>
            </w:r>
          </w:p>
        </w:tc>
        <w:tc>
          <w:tcPr>
            <w:tcW w:w="7793" w:type="dxa"/>
          </w:tcPr>
          <w:p w14:paraId="6A535E7D" w14:textId="77777777" w:rsidR="009A50DE" w:rsidRPr="009A50DE" w:rsidRDefault="009A50DE" w:rsidP="00252608">
            <w:pPr>
              <w:rPr>
                <w:rFonts w:cstheme="minorHAnsi"/>
                <w:sz w:val="24"/>
                <w:szCs w:val="24"/>
              </w:rPr>
            </w:pPr>
            <w:r w:rsidRPr="009A50DE">
              <w:rPr>
                <w:rFonts w:cstheme="minorHAnsi"/>
                <w:sz w:val="24"/>
                <w:szCs w:val="24"/>
              </w:rPr>
              <w:t xml:space="preserve">Number of kanji correctly recognised (out of 4) for the second (Experimental) kanji set, presented in Session 1, Part ii. These were learned following specific encoding instructions that varied by experimental condition (Self Incidental, Self autobiographical memory, or other incidental) </w:t>
            </w:r>
          </w:p>
        </w:tc>
      </w:tr>
      <w:tr w:rsidR="009A50DE" w:rsidRPr="009A50DE" w14:paraId="1632E183" w14:textId="77777777" w:rsidTr="00030FD3">
        <w:trPr>
          <w:trHeight w:val="271"/>
        </w:trPr>
        <w:tc>
          <w:tcPr>
            <w:tcW w:w="2040" w:type="dxa"/>
            <w:shd w:val="clear" w:color="auto" w:fill="auto"/>
          </w:tcPr>
          <w:p w14:paraId="53D54664" w14:textId="77777777" w:rsidR="009A50DE" w:rsidRPr="009A50DE" w:rsidRDefault="009A50DE" w:rsidP="00252608">
            <w:pPr>
              <w:rPr>
                <w:rFonts w:cstheme="minorHAnsi"/>
                <w:b/>
                <w:bCs/>
                <w:sz w:val="24"/>
                <w:szCs w:val="24"/>
              </w:rPr>
            </w:pPr>
            <w:r w:rsidRPr="009A50DE">
              <w:rPr>
                <w:rFonts w:cstheme="minorHAnsi"/>
                <w:b/>
                <w:bCs/>
                <w:sz w:val="24"/>
                <w:szCs w:val="24"/>
              </w:rPr>
              <w:t>Session 1 Total recognition</w:t>
            </w:r>
          </w:p>
        </w:tc>
        <w:tc>
          <w:tcPr>
            <w:tcW w:w="7793" w:type="dxa"/>
          </w:tcPr>
          <w:p w14:paraId="37FA3E40" w14:textId="77777777" w:rsidR="009A50DE" w:rsidRPr="009A50DE" w:rsidRDefault="009A50DE" w:rsidP="00252608">
            <w:pPr>
              <w:rPr>
                <w:rFonts w:cstheme="minorHAnsi"/>
                <w:sz w:val="24"/>
                <w:szCs w:val="24"/>
              </w:rPr>
            </w:pPr>
            <w:r w:rsidRPr="009A50DE">
              <w:rPr>
                <w:rFonts w:cstheme="minorHAnsi"/>
                <w:sz w:val="24"/>
                <w:szCs w:val="24"/>
              </w:rPr>
              <w:t>Total number of kanji correctly recognised (out of 8) of all 8 kanjis in Session 1 (baseline plus experimental encoding, Parts i and ii). These were presented alongside 8 distractors in the recognition task.</w:t>
            </w:r>
          </w:p>
        </w:tc>
      </w:tr>
      <w:tr w:rsidR="009A50DE" w:rsidRPr="009A50DE" w14:paraId="1C50CCA8" w14:textId="77777777" w:rsidTr="00030FD3">
        <w:trPr>
          <w:trHeight w:val="258"/>
        </w:trPr>
        <w:tc>
          <w:tcPr>
            <w:tcW w:w="2040" w:type="dxa"/>
            <w:shd w:val="clear" w:color="auto" w:fill="auto"/>
          </w:tcPr>
          <w:p w14:paraId="39022446" w14:textId="77777777" w:rsidR="009A50DE" w:rsidRPr="009A50DE" w:rsidRDefault="009A50DE" w:rsidP="00252608">
            <w:pPr>
              <w:rPr>
                <w:rFonts w:cstheme="minorHAnsi"/>
                <w:b/>
                <w:bCs/>
                <w:sz w:val="24"/>
                <w:szCs w:val="24"/>
              </w:rPr>
            </w:pPr>
            <w:r w:rsidRPr="009A50DE">
              <w:rPr>
                <w:rFonts w:cstheme="minorHAnsi"/>
                <w:b/>
                <w:bCs/>
                <w:sz w:val="24"/>
                <w:szCs w:val="24"/>
              </w:rPr>
              <w:t>Session 1 False alarms</w:t>
            </w:r>
          </w:p>
        </w:tc>
        <w:tc>
          <w:tcPr>
            <w:tcW w:w="7793" w:type="dxa"/>
          </w:tcPr>
          <w:p w14:paraId="2236686C" w14:textId="77777777" w:rsidR="009A50DE" w:rsidRPr="009A50DE" w:rsidRDefault="009A50DE" w:rsidP="00252608">
            <w:pPr>
              <w:rPr>
                <w:rFonts w:cstheme="minorHAnsi"/>
                <w:sz w:val="24"/>
                <w:szCs w:val="24"/>
              </w:rPr>
            </w:pPr>
            <w:r w:rsidRPr="009A50DE">
              <w:rPr>
                <w:rFonts w:cstheme="minorHAnsi"/>
                <w:sz w:val="24"/>
                <w:szCs w:val="24"/>
              </w:rPr>
              <w:t>Number of distractors incorrectly circled (out of 8) in the Session 1 (Parts i and ii) recognition test.</w:t>
            </w:r>
          </w:p>
        </w:tc>
      </w:tr>
      <w:tr w:rsidR="009A50DE" w:rsidRPr="009A50DE" w14:paraId="7B2AAD01" w14:textId="77777777" w:rsidTr="00030FD3">
        <w:trPr>
          <w:trHeight w:val="271"/>
        </w:trPr>
        <w:tc>
          <w:tcPr>
            <w:tcW w:w="2040" w:type="dxa"/>
            <w:shd w:val="clear" w:color="auto" w:fill="auto"/>
          </w:tcPr>
          <w:p w14:paraId="62C7FF34" w14:textId="77777777" w:rsidR="009A50DE" w:rsidRPr="009A50DE" w:rsidRDefault="009A50DE" w:rsidP="00252608">
            <w:pPr>
              <w:rPr>
                <w:rFonts w:cstheme="minorHAnsi"/>
                <w:b/>
                <w:bCs/>
                <w:sz w:val="24"/>
                <w:szCs w:val="24"/>
              </w:rPr>
            </w:pPr>
            <w:r w:rsidRPr="009A50DE">
              <w:rPr>
                <w:rFonts w:cstheme="minorHAnsi"/>
                <w:b/>
                <w:bCs/>
                <w:sz w:val="24"/>
                <w:szCs w:val="24"/>
              </w:rPr>
              <w:lastRenderedPageBreak/>
              <w:t xml:space="preserve">Session 2 (post-video) recognition </w:t>
            </w:r>
          </w:p>
        </w:tc>
        <w:tc>
          <w:tcPr>
            <w:tcW w:w="7793" w:type="dxa"/>
          </w:tcPr>
          <w:p w14:paraId="2D96543E" w14:textId="77777777" w:rsidR="009A50DE" w:rsidRPr="009A50DE" w:rsidRDefault="009A50DE" w:rsidP="00252608">
            <w:pPr>
              <w:rPr>
                <w:rFonts w:cstheme="minorHAnsi"/>
                <w:sz w:val="24"/>
                <w:szCs w:val="24"/>
              </w:rPr>
            </w:pPr>
            <w:r w:rsidRPr="009A50DE">
              <w:rPr>
                <w:rFonts w:cstheme="minorHAnsi"/>
                <w:sz w:val="24"/>
                <w:szCs w:val="24"/>
              </w:rPr>
              <w:t>Number of kanji correctly recognised (out of 4) for the third (post-video) kanji set, presented in Session 2 following either the Self or Japan video. These were presented alongside 4 distractors in the recognition task.</w:t>
            </w:r>
          </w:p>
        </w:tc>
      </w:tr>
      <w:tr w:rsidR="009A50DE" w:rsidRPr="009A50DE" w14:paraId="7EAD99FC" w14:textId="77777777" w:rsidTr="00030FD3">
        <w:trPr>
          <w:trHeight w:val="271"/>
        </w:trPr>
        <w:tc>
          <w:tcPr>
            <w:tcW w:w="2040" w:type="dxa"/>
            <w:shd w:val="clear" w:color="auto" w:fill="auto"/>
          </w:tcPr>
          <w:p w14:paraId="2F3C0171" w14:textId="77777777" w:rsidR="009A50DE" w:rsidRPr="009A50DE" w:rsidRDefault="009A50DE" w:rsidP="00252608">
            <w:pPr>
              <w:rPr>
                <w:rFonts w:cstheme="minorHAnsi"/>
                <w:b/>
                <w:bCs/>
                <w:sz w:val="24"/>
                <w:szCs w:val="24"/>
              </w:rPr>
            </w:pPr>
            <w:r w:rsidRPr="009A50DE">
              <w:rPr>
                <w:rFonts w:cstheme="minorHAnsi"/>
                <w:b/>
                <w:bCs/>
                <w:sz w:val="24"/>
                <w:szCs w:val="24"/>
              </w:rPr>
              <w:t>Session 2 (post-video) False alarms</w:t>
            </w:r>
          </w:p>
        </w:tc>
        <w:tc>
          <w:tcPr>
            <w:tcW w:w="7793" w:type="dxa"/>
          </w:tcPr>
          <w:p w14:paraId="2C100C1E" w14:textId="77777777" w:rsidR="009A50DE" w:rsidRPr="009A50DE" w:rsidRDefault="009A50DE" w:rsidP="00252608">
            <w:pPr>
              <w:rPr>
                <w:rFonts w:cstheme="minorHAnsi"/>
                <w:sz w:val="24"/>
                <w:szCs w:val="24"/>
              </w:rPr>
            </w:pPr>
            <w:r w:rsidRPr="009A50DE">
              <w:rPr>
                <w:rFonts w:cstheme="minorHAnsi"/>
                <w:sz w:val="24"/>
                <w:szCs w:val="24"/>
              </w:rPr>
              <w:t>Number of distractors incorrectly circled (out of 4) in the Session 2 (Part iii) recognition test.</w:t>
            </w:r>
          </w:p>
        </w:tc>
      </w:tr>
      <w:tr w:rsidR="009A50DE" w:rsidRPr="009A50DE" w14:paraId="3F2372C6" w14:textId="77777777" w:rsidTr="00030FD3">
        <w:trPr>
          <w:trHeight w:val="258"/>
        </w:trPr>
        <w:tc>
          <w:tcPr>
            <w:tcW w:w="2040" w:type="dxa"/>
            <w:shd w:val="clear" w:color="auto" w:fill="auto"/>
          </w:tcPr>
          <w:p w14:paraId="64F95680" w14:textId="20BC0DD8" w:rsidR="009A50DE" w:rsidRPr="009A50DE" w:rsidRDefault="009A50DE" w:rsidP="00252608">
            <w:pPr>
              <w:rPr>
                <w:rFonts w:cstheme="minorHAnsi"/>
                <w:b/>
                <w:bCs/>
                <w:sz w:val="24"/>
                <w:szCs w:val="24"/>
              </w:rPr>
            </w:pPr>
            <w:r w:rsidRPr="009A50DE">
              <w:rPr>
                <w:rFonts w:cstheme="minorHAnsi"/>
                <w:b/>
                <w:bCs/>
                <w:sz w:val="24"/>
                <w:szCs w:val="24"/>
              </w:rPr>
              <w:t>Part i (baseline</w:t>
            </w:r>
            <w:r w:rsidR="00030FD3">
              <w:rPr>
                <w:rFonts w:cstheme="minorHAnsi"/>
                <w:b/>
                <w:bCs/>
                <w:sz w:val="24"/>
                <w:szCs w:val="24"/>
              </w:rPr>
              <w:t>)</w:t>
            </w:r>
            <w:r w:rsidRPr="009A50DE">
              <w:rPr>
                <w:rFonts w:cstheme="minorHAnsi"/>
                <w:b/>
                <w:bCs/>
                <w:sz w:val="24"/>
                <w:szCs w:val="24"/>
              </w:rPr>
              <w:t xml:space="preserve"> free recall</w:t>
            </w:r>
          </w:p>
        </w:tc>
        <w:tc>
          <w:tcPr>
            <w:tcW w:w="7793" w:type="dxa"/>
          </w:tcPr>
          <w:p w14:paraId="4C785360" w14:textId="77777777" w:rsidR="009A50DE" w:rsidRPr="009A50DE" w:rsidRDefault="009A50DE" w:rsidP="00252608">
            <w:pPr>
              <w:rPr>
                <w:rFonts w:cstheme="minorHAnsi"/>
                <w:sz w:val="24"/>
                <w:szCs w:val="24"/>
              </w:rPr>
            </w:pPr>
            <w:r w:rsidRPr="009A50DE">
              <w:rPr>
                <w:rFonts w:cstheme="minorHAnsi"/>
                <w:sz w:val="24"/>
                <w:szCs w:val="24"/>
              </w:rPr>
              <w:t>Total recall score (mean score from two blind coders, of a potential maximum score of 12) for the first (baseline) kanji set, presented in Session 1, Part i.</w:t>
            </w:r>
          </w:p>
        </w:tc>
      </w:tr>
      <w:tr w:rsidR="009A50DE" w:rsidRPr="009A50DE" w14:paraId="12851EEF" w14:textId="77777777" w:rsidTr="00030FD3">
        <w:trPr>
          <w:trHeight w:val="258"/>
        </w:trPr>
        <w:tc>
          <w:tcPr>
            <w:tcW w:w="2040" w:type="dxa"/>
            <w:shd w:val="clear" w:color="auto" w:fill="auto"/>
          </w:tcPr>
          <w:p w14:paraId="4DF6FB28" w14:textId="77777777" w:rsidR="009A50DE" w:rsidRPr="009A50DE" w:rsidRDefault="009A50DE" w:rsidP="00252608">
            <w:pPr>
              <w:rPr>
                <w:rFonts w:cstheme="minorHAnsi"/>
                <w:b/>
                <w:bCs/>
                <w:sz w:val="24"/>
                <w:szCs w:val="24"/>
              </w:rPr>
            </w:pPr>
            <w:r w:rsidRPr="009A50DE">
              <w:rPr>
                <w:rFonts w:cstheme="minorHAnsi"/>
                <w:b/>
                <w:bCs/>
                <w:sz w:val="24"/>
                <w:szCs w:val="24"/>
              </w:rPr>
              <w:t>Part ii (experimental) free recall</w:t>
            </w:r>
          </w:p>
        </w:tc>
        <w:tc>
          <w:tcPr>
            <w:tcW w:w="7793" w:type="dxa"/>
          </w:tcPr>
          <w:p w14:paraId="170E1695" w14:textId="77777777" w:rsidR="009A50DE" w:rsidRPr="009A50DE" w:rsidRDefault="009A50DE" w:rsidP="00252608">
            <w:pPr>
              <w:rPr>
                <w:rFonts w:cstheme="minorHAnsi"/>
                <w:sz w:val="24"/>
                <w:szCs w:val="24"/>
              </w:rPr>
            </w:pPr>
            <w:r w:rsidRPr="009A50DE">
              <w:rPr>
                <w:rFonts w:cstheme="minorHAnsi"/>
                <w:sz w:val="24"/>
                <w:szCs w:val="24"/>
              </w:rPr>
              <w:t>Total recall score (mean score from two blind coders, of a potential maximum score of 12) for the second (Experimental) kanji set, presented in Session 1, Part ii.</w:t>
            </w:r>
          </w:p>
        </w:tc>
      </w:tr>
      <w:tr w:rsidR="009A50DE" w:rsidRPr="009A50DE" w14:paraId="5CAA5429" w14:textId="77777777" w:rsidTr="00030FD3">
        <w:trPr>
          <w:trHeight w:val="258"/>
        </w:trPr>
        <w:tc>
          <w:tcPr>
            <w:tcW w:w="2040" w:type="dxa"/>
            <w:shd w:val="clear" w:color="auto" w:fill="auto"/>
          </w:tcPr>
          <w:p w14:paraId="18007145" w14:textId="77777777" w:rsidR="009A50DE" w:rsidRPr="009A50DE" w:rsidRDefault="009A50DE" w:rsidP="00252608">
            <w:pPr>
              <w:rPr>
                <w:rFonts w:cstheme="minorHAnsi"/>
                <w:b/>
                <w:bCs/>
                <w:sz w:val="24"/>
                <w:szCs w:val="24"/>
              </w:rPr>
            </w:pPr>
            <w:r w:rsidRPr="009A50DE">
              <w:rPr>
                <w:rFonts w:cstheme="minorHAnsi"/>
                <w:b/>
                <w:bCs/>
                <w:sz w:val="24"/>
                <w:szCs w:val="24"/>
              </w:rPr>
              <w:t>Session 2 (post-video) free recall</w:t>
            </w:r>
          </w:p>
        </w:tc>
        <w:tc>
          <w:tcPr>
            <w:tcW w:w="7793" w:type="dxa"/>
          </w:tcPr>
          <w:p w14:paraId="6406319E" w14:textId="77777777" w:rsidR="009A50DE" w:rsidRPr="009A50DE" w:rsidRDefault="009A50DE" w:rsidP="00252608">
            <w:pPr>
              <w:rPr>
                <w:rFonts w:cstheme="minorHAnsi"/>
                <w:sz w:val="24"/>
                <w:szCs w:val="24"/>
              </w:rPr>
            </w:pPr>
            <w:r w:rsidRPr="009A50DE">
              <w:rPr>
                <w:rFonts w:cstheme="minorHAnsi"/>
                <w:sz w:val="24"/>
                <w:szCs w:val="24"/>
              </w:rPr>
              <w:t>Total recall score (mean score from two blind coders, of a potential maximum score of 12) for the third (post-video) kanji set, presented in Session 2 following either the Self or Japan video.</w:t>
            </w:r>
          </w:p>
        </w:tc>
      </w:tr>
      <w:tr w:rsidR="00030FD3" w:rsidRPr="00030FD3" w14:paraId="3FBD7DC7" w14:textId="77777777" w:rsidTr="00030FD3">
        <w:trPr>
          <w:trHeight w:val="255"/>
        </w:trPr>
        <w:tc>
          <w:tcPr>
            <w:tcW w:w="2040" w:type="dxa"/>
            <w:hideMark/>
          </w:tcPr>
          <w:p w14:paraId="5195D4E1" w14:textId="77777777" w:rsidR="00030FD3" w:rsidRPr="00030FD3" w:rsidRDefault="00030FD3" w:rsidP="00030FD3">
            <w:pPr>
              <w:textAlignment w:val="baseline"/>
              <w:rPr>
                <w:rFonts w:ascii="Segoe UI" w:eastAsia="Times New Roman" w:hAnsi="Segoe UI" w:cs="Segoe UI"/>
                <w:kern w:val="0"/>
                <w:sz w:val="24"/>
                <w:szCs w:val="24"/>
                <w:lang w:eastAsia="en-GB"/>
                <w14:ligatures w14:val="none"/>
              </w:rPr>
            </w:pPr>
            <w:r w:rsidRPr="00030FD3">
              <w:rPr>
                <w:rFonts w:ascii="Calibri" w:eastAsia="Times New Roman" w:hAnsi="Calibri" w:cs="Calibri"/>
                <w:b/>
                <w:bCs/>
                <w:kern w:val="0"/>
                <w:sz w:val="24"/>
                <w:szCs w:val="24"/>
                <w:lang w:eastAsia="en-GB"/>
                <w14:ligatures w14:val="none"/>
              </w:rPr>
              <w:t>Part i (baseline) free recall PROPORTIONATE</w:t>
            </w:r>
            <w:r w:rsidRPr="00030FD3">
              <w:rPr>
                <w:rFonts w:ascii="Calibri" w:eastAsia="Times New Roman" w:hAnsi="Calibri" w:cs="Calibri"/>
                <w:kern w:val="0"/>
                <w:sz w:val="24"/>
                <w:szCs w:val="24"/>
                <w:lang w:eastAsia="en-GB"/>
                <w14:ligatures w14:val="none"/>
              </w:rPr>
              <w:t> </w:t>
            </w:r>
          </w:p>
        </w:tc>
        <w:tc>
          <w:tcPr>
            <w:tcW w:w="7793" w:type="dxa"/>
            <w:hideMark/>
          </w:tcPr>
          <w:p w14:paraId="7C14A9A8" w14:textId="77777777" w:rsidR="00030FD3" w:rsidRPr="00030FD3" w:rsidRDefault="00030FD3" w:rsidP="00030FD3">
            <w:pPr>
              <w:textAlignment w:val="baseline"/>
              <w:rPr>
                <w:rFonts w:ascii="Segoe UI" w:eastAsia="Times New Roman" w:hAnsi="Segoe UI" w:cs="Segoe UI"/>
                <w:kern w:val="0"/>
                <w:sz w:val="24"/>
                <w:szCs w:val="24"/>
                <w:lang w:eastAsia="en-GB"/>
                <w14:ligatures w14:val="none"/>
              </w:rPr>
            </w:pPr>
            <w:r w:rsidRPr="00030FD3">
              <w:rPr>
                <w:rFonts w:ascii="Calibri" w:eastAsia="Times New Roman" w:hAnsi="Calibri" w:cs="Calibri"/>
                <w:kern w:val="0"/>
                <w:sz w:val="24"/>
                <w:szCs w:val="24"/>
                <w:lang w:eastAsia="en-GB"/>
                <w14:ligatures w14:val="none"/>
              </w:rPr>
              <w:t>Part i (baseline) free recall as a proportion of items encoded. </w:t>
            </w:r>
          </w:p>
        </w:tc>
      </w:tr>
      <w:tr w:rsidR="00030FD3" w:rsidRPr="00030FD3" w14:paraId="5EBF4332" w14:textId="77777777" w:rsidTr="00030FD3">
        <w:trPr>
          <w:trHeight w:val="255"/>
        </w:trPr>
        <w:tc>
          <w:tcPr>
            <w:tcW w:w="2040" w:type="dxa"/>
            <w:hideMark/>
          </w:tcPr>
          <w:p w14:paraId="638F1CEC" w14:textId="77777777" w:rsidR="00030FD3" w:rsidRPr="00030FD3" w:rsidRDefault="00030FD3" w:rsidP="00030FD3">
            <w:pPr>
              <w:textAlignment w:val="baseline"/>
              <w:rPr>
                <w:rFonts w:ascii="Segoe UI" w:eastAsia="Times New Roman" w:hAnsi="Segoe UI" w:cs="Segoe UI"/>
                <w:kern w:val="0"/>
                <w:sz w:val="24"/>
                <w:szCs w:val="24"/>
                <w:lang w:eastAsia="en-GB"/>
                <w14:ligatures w14:val="none"/>
              </w:rPr>
            </w:pPr>
            <w:r w:rsidRPr="00030FD3">
              <w:rPr>
                <w:rFonts w:ascii="Calibri" w:eastAsia="Times New Roman" w:hAnsi="Calibri" w:cs="Calibri"/>
                <w:b/>
                <w:bCs/>
                <w:kern w:val="0"/>
                <w:sz w:val="24"/>
                <w:szCs w:val="24"/>
                <w:lang w:eastAsia="en-GB"/>
                <w14:ligatures w14:val="none"/>
              </w:rPr>
              <w:t>Part ii (experimental) free recall CORRECTED PROPORTIONATE</w:t>
            </w:r>
            <w:r w:rsidRPr="00030FD3">
              <w:rPr>
                <w:rFonts w:ascii="Calibri" w:eastAsia="Times New Roman" w:hAnsi="Calibri" w:cs="Calibri"/>
                <w:kern w:val="0"/>
                <w:sz w:val="24"/>
                <w:szCs w:val="24"/>
                <w:lang w:eastAsia="en-GB"/>
                <w14:ligatures w14:val="none"/>
              </w:rPr>
              <w:t> </w:t>
            </w:r>
          </w:p>
        </w:tc>
        <w:tc>
          <w:tcPr>
            <w:tcW w:w="7793" w:type="dxa"/>
            <w:hideMark/>
          </w:tcPr>
          <w:p w14:paraId="04557D94" w14:textId="77777777" w:rsidR="00030FD3" w:rsidRPr="00030FD3" w:rsidRDefault="00030FD3" w:rsidP="00030FD3">
            <w:pPr>
              <w:textAlignment w:val="baseline"/>
              <w:rPr>
                <w:rFonts w:ascii="Segoe UI" w:eastAsia="Times New Roman" w:hAnsi="Segoe UI" w:cs="Segoe UI"/>
                <w:kern w:val="0"/>
                <w:sz w:val="24"/>
                <w:szCs w:val="24"/>
                <w:lang w:eastAsia="en-GB"/>
                <w14:ligatures w14:val="none"/>
              </w:rPr>
            </w:pPr>
            <w:r w:rsidRPr="00030FD3">
              <w:rPr>
                <w:rFonts w:ascii="Calibri" w:eastAsia="Times New Roman" w:hAnsi="Calibri" w:cs="Calibri"/>
                <w:kern w:val="0"/>
                <w:sz w:val="24"/>
                <w:szCs w:val="24"/>
                <w:lang w:eastAsia="en-GB"/>
                <w14:ligatures w14:val="none"/>
              </w:rPr>
              <w:t>Part ii (experimental) free recall as a proportion of items encoded following Part ii encoding instructions. Scores for items correctly recalled but not encoded following instructions removed. </w:t>
            </w:r>
          </w:p>
        </w:tc>
      </w:tr>
      <w:tr w:rsidR="00030FD3" w:rsidRPr="00030FD3" w14:paraId="04FEABC1" w14:textId="77777777" w:rsidTr="00030FD3">
        <w:trPr>
          <w:trHeight w:val="255"/>
        </w:trPr>
        <w:tc>
          <w:tcPr>
            <w:tcW w:w="2040" w:type="dxa"/>
            <w:hideMark/>
          </w:tcPr>
          <w:p w14:paraId="6A81CA5A" w14:textId="77777777" w:rsidR="00030FD3" w:rsidRPr="00030FD3" w:rsidRDefault="00030FD3" w:rsidP="00030FD3">
            <w:pPr>
              <w:textAlignment w:val="baseline"/>
              <w:rPr>
                <w:rFonts w:ascii="Segoe UI" w:eastAsia="Times New Roman" w:hAnsi="Segoe UI" w:cs="Segoe UI"/>
                <w:kern w:val="0"/>
                <w:sz w:val="24"/>
                <w:szCs w:val="24"/>
                <w:lang w:eastAsia="en-GB"/>
                <w14:ligatures w14:val="none"/>
              </w:rPr>
            </w:pPr>
            <w:r w:rsidRPr="00030FD3">
              <w:rPr>
                <w:rFonts w:ascii="Calibri" w:eastAsia="Times New Roman" w:hAnsi="Calibri" w:cs="Calibri"/>
                <w:b/>
                <w:bCs/>
                <w:kern w:val="0"/>
                <w:sz w:val="24"/>
                <w:szCs w:val="24"/>
                <w:lang w:eastAsia="en-GB"/>
                <w14:ligatures w14:val="none"/>
              </w:rPr>
              <w:t>Session 2 (post-video) free recall PROPORTIONATE</w:t>
            </w:r>
            <w:r w:rsidRPr="00030FD3">
              <w:rPr>
                <w:rFonts w:ascii="Calibri" w:eastAsia="Times New Roman" w:hAnsi="Calibri" w:cs="Calibri"/>
                <w:kern w:val="0"/>
                <w:sz w:val="24"/>
                <w:szCs w:val="24"/>
                <w:lang w:eastAsia="en-GB"/>
                <w14:ligatures w14:val="none"/>
              </w:rPr>
              <w:t> </w:t>
            </w:r>
          </w:p>
        </w:tc>
        <w:tc>
          <w:tcPr>
            <w:tcW w:w="7793" w:type="dxa"/>
            <w:hideMark/>
          </w:tcPr>
          <w:p w14:paraId="103CBBD6" w14:textId="77777777" w:rsidR="00030FD3" w:rsidRPr="00030FD3" w:rsidRDefault="00030FD3" w:rsidP="00030FD3">
            <w:pPr>
              <w:textAlignment w:val="baseline"/>
              <w:rPr>
                <w:rFonts w:ascii="Segoe UI" w:eastAsia="Times New Roman" w:hAnsi="Segoe UI" w:cs="Segoe UI"/>
                <w:kern w:val="0"/>
                <w:sz w:val="24"/>
                <w:szCs w:val="24"/>
                <w:lang w:eastAsia="en-GB"/>
                <w14:ligatures w14:val="none"/>
              </w:rPr>
            </w:pPr>
            <w:r w:rsidRPr="00030FD3">
              <w:rPr>
                <w:rFonts w:ascii="Calibri" w:eastAsia="Times New Roman" w:hAnsi="Calibri" w:cs="Calibri"/>
                <w:kern w:val="0"/>
                <w:sz w:val="24"/>
                <w:szCs w:val="24"/>
                <w:lang w:eastAsia="en-GB"/>
                <w14:ligatures w14:val="none"/>
              </w:rPr>
              <w:t>Session 2 (post-video) free recall as a proportion of items encoded </w:t>
            </w:r>
          </w:p>
        </w:tc>
      </w:tr>
      <w:tr w:rsidR="00030FD3" w:rsidRPr="00030FD3" w14:paraId="216B19C9" w14:textId="77777777" w:rsidTr="00030FD3">
        <w:trPr>
          <w:trHeight w:val="255"/>
        </w:trPr>
        <w:tc>
          <w:tcPr>
            <w:tcW w:w="2040" w:type="dxa"/>
            <w:hideMark/>
          </w:tcPr>
          <w:p w14:paraId="390FC8A1" w14:textId="77777777" w:rsidR="00030FD3" w:rsidRPr="00030FD3" w:rsidRDefault="00030FD3" w:rsidP="00030FD3">
            <w:pPr>
              <w:textAlignment w:val="baseline"/>
              <w:rPr>
                <w:rFonts w:ascii="Segoe UI" w:eastAsia="Times New Roman" w:hAnsi="Segoe UI" w:cs="Segoe UI"/>
                <w:kern w:val="0"/>
                <w:sz w:val="24"/>
                <w:szCs w:val="24"/>
                <w:lang w:eastAsia="en-GB"/>
                <w14:ligatures w14:val="none"/>
              </w:rPr>
            </w:pPr>
            <w:r w:rsidRPr="00030FD3">
              <w:rPr>
                <w:rFonts w:ascii="Calibri" w:eastAsia="Times New Roman" w:hAnsi="Calibri" w:cs="Calibri"/>
                <w:b/>
                <w:bCs/>
                <w:color w:val="000000"/>
                <w:kern w:val="0"/>
                <w:sz w:val="24"/>
                <w:szCs w:val="24"/>
                <w:lang w:eastAsia="en-GB"/>
                <w14:ligatures w14:val="none"/>
              </w:rPr>
              <w:t>Corrections applied in proportionate score</w:t>
            </w:r>
            <w:r w:rsidRPr="00030FD3">
              <w:rPr>
                <w:rFonts w:ascii="Calibri" w:eastAsia="Times New Roman" w:hAnsi="Calibri" w:cs="Calibri"/>
                <w:color w:val="000000"/>
                <w:kern w:val="0"/>
                <w:sz w:val="24"/>
                <w:szCs w:val="24"/>
                <w:lang w:eastAsia="en-GB"/>
                <w14:ligatures w14:val="none"/>
              </w:rPr>
              <w:t> </w:t>
            </w:r>
          </w:p>
        </w:tc>
        <w:tc>
          <w:tcPr>
            <w:tcW w:w="7793" w:type="dxa"/>
            <w:hideMark/>
          </w:tcPr>
          <w:p w14:paraId="2D90A733" w14:textId="77777777" w:rsidR="00030FD3" w:rsidRPr="00030FD3" w:rsidRDefault="00030FD3" w:rsidP="00030FD3">
            <w:pPr>
              <w:textAlignment w:val="baseline"/>
              <w:rPr>
                <w:rFonts w:ascii="Segoe UI" w:eastAsia="Times New Roman" w:hAnsi="Segoe UI" w:cs="Segoe UI"/>
                <w:kern w:val="0"/>
                <w:sz w:val="24"/>
                <w:szCs w:val="24"/>
                <w:lang w:eastAsia="en-GB"/>
                <w14:ligatures w14:val="none"/>
              </w:rPr>
            </w:pPr>
            <w:r w:rsidRPr="00030FD3">
              <w:rPr>
                <w:rFonts w:ascii="Calibri" w:eastAsia="Times New Roman" w:hAnsi="Calibri" w:cs="Calibri"/>
                <w:kern w:val="0"/>
                <w:sz w:val="24"/>
                <w:szCs w:val="24"/>
                <w:lang w:eastAsia="en-GB"/>
                <w14:ligatures w14:val="none"/>
              </w:rPr>
              <w:t>Detail of any scoring correction applied to Part ii (experimental) free recall CORRECTED PROPORTIONATE </w:t>
            </w:r>
          </w:p>
        </w:tc>
      </w:tr>
    </w:tbl>
    <w:p w14:paraId="33998491" w14:textId="77777777" w:rsidR="00FC4EC2" w:rsidRDefault="00FC4EC2" w:rsidP="7EB40F83">
      <w:pPr>
        <w:jc w:val="center"/>
        <w:rPr>
          <w:rFonts w:cstheme="minorHAnsi"/>
          <w:b/>
          <w:bCs/>
          <w:sz w:val="24"/>
          <w:szCs w:val="24"/>
        </w:rPr>
      </w:pPr>
    </w:p>
    <w:tbl>
      <w:tblPr>
        <w:tblW w:w="9026" w:type="dxa"/>
        <w:tblLook w:val="04A0" w:firstRow="1" w:lastRow="0" w:firstColumn="1" w:lastColumn="0" w:noHBand="0" w:noVBand="1"/>
      </w:tblPr>
      <w:tblGrid>
        <w:gridCol w:w="9026"/>
      </w:tblGrid>
      <w:tr w:rsidR="00FC4EC2" w:rsidRPr="00FC4EC2" w14:paraId="4002DAE2" w14:textId="77777777" w:rsidTr="00FC4EC2">
        <w:trPr>
          <w:trHeight w:val="290"/>
        </w:trPr>
        <w:tc>
          <w:tcPr>
            <w:tcW w:w="9026" w:type="dxa"/>
            <w:tcBorders>
              <w:top w:val="nil"/>
              <w:left w:val="nil"/>
              <w:bottom w:val="nil"/>
              <w:right w:val="nil"/>
            </w:tcBorders>
            <w:shd w:val="clear" w:color="auto" w:fill="auto"/>
            <w:noWrap/>
            <w:vAlign w:val="bottom"/>
          </w:tcPr>
          <w:p w14:paraId="374A7F4F" w14:textId="7D42FF3B" w:rsidR="00FC4EC2" w:rsidRPr="00FC4EC2" w:rsidRDefault="00FC4EC2" w:rsidP="00FC4EC2">
            <w:pPr>
              <w:spacing w:after="0" w:line="240" w:lineRule="auto"/>
              <w:rPr>
                <w:rFonts w:ascii="Calibri" w:eastAsia="Times New Roman" w:hAnsi="Calibri" w:cs="Calibri"/>
                <w:color w:val="000000"/>
                <w:kern w:val="0"/>
                <w:lang w:eastAsia="en-GB"/>
                <w14:ligatures w14:val="none"/>
              </w:rPr>
            </w:pPr>
          </w:p>
        </w:tc>
      </w:tr>
      <w:tr w:rsidR="00FC4EC2" w:rsidRPr="00FC4EC2" w14:paraId="6B240F82" w14:textId="77777777" w:rsidTr="00FC4EC2">
        <w:trPr>
          <w:trHeight w:val="290"/>
        </w:trPr>
        <w:tc>
          <w:tcPr>
            <w:tcW w:w="9026" w:type="dxa"/>
            <w:tcBorders>
              <w:top w:val="nil"/>
              <w:left w:val="nil"/>
              <w:bottom w:val="nil"/>
              <w:right w:val="nil"/>
            </w:tcBorders>
            <w:shd w:val="clear" w:color="auto" w:fill="auto"/>
            <w:noWrap/>
            <w:vAlign w:val="bottom"/>
            <w:hideMark/>
          </w:tcPr>
          <w:p w14:paraId="4893DA21" w14:textId="77777777" w:rsidR="00FC4EC2" w:rsidRPr="00FC4EC2" w:rsidRDefault="00FC4EC2" w:rsidP="00FC4EC2">
            <w:pPr>
              <w:spacing w:after="0" w:line="240" w:lineRule="auto"/>
              <w:rPr>
                <w:rFonts w:ascii="Calibri" w:eastAsia="Times New Roman" w:hAnsi="Calibri" w:cs="Calibri"/>
                <w:b/>
                <w:bCs/>
                <w:color w:val="000000"/>
                <w:kern w:val="0"/>
                <w:lang w:eastAsia="en-GB"/>
                <w14:ligatures w14:val="none"/>
              </w:rPr>
            </w:pPr>
            <w:r w:rsidRPr="00FC4EC2">
              <w:rPr>
                <w:rFonts w:ascii="Calibri" w:eastAsia="Times New Roman" w:hAnsi="Calibri" w:cs="Calibri"/>
                <w:b/>
                <w:bCs/>
                <w:color w:val="000000"/>
                <w:kern w:val="0"/>
                <w:lang w:eastAsia="en-GB"/>
                <w14:ligatures w14:val="none"/>
              </w:rPr>
              <w:t>Exclusions applied:</w:t>
            </w:r>
          </w:p>
        </w:tc>
      </w:tr>
      <w:tr w:rsidR="00FC4EC2" w:rsidRPr="00FC4EC2" w14:paraId="3591FAAD" w14:textId="77777777" w:rsidTr="00FC4EC2">
        <w:trPr>
          <w:trHeight w:val="290"/>
        </w:trPr>
        <w:tc>
          <w:tcPr>
            <w:tcW w:w="9026" w:type="dxa"/>
            <w:tcBorders>
              <w:top w:val="nil"/>
              <w:left w:val="nil"/>
              <w:bottom w:val="nil"/>
              <w:right w:val="nil"/>
            </w:tcBorders>
            <w:shd w:val="clear" w:color="auto" w:fill="auto"/>
            <w:noWrap/>
            <w:vAlign w:val="bottom"/>
            <w:hideMark/>
          </w:tcPr>
          <w:p w14:paraId="6173E12A" w14:textId="746FE29E" w:rsidR="00FC4EC2" w:rsidRPr="00FC4EC2" w:rsidRDefault="00FC4EC2" w:rsidP="00FC4EC2">
            <w:pPr>
              <w:spacing w:after="0" w:line="240" w:lineRule="auto"/>
              <w:rPr>
                <w:rFonts w:ascii="Calibri" w:eastAsia="Times New Roman" w:hAnsi="Calibri" w:cs="Calibri"/>
                <w:color w:val="000000"/>
                <w:kern w:val="0"/>
                <w:lang w:eastAsia="en-GB"/>
                <w14:ligatures w14:val="none"/>
              </w:rPr>
            </w:pPr>
            <w:r>
              <w:rPr>
                <w:rFonts w:ascii="Calibri" w:eastAsia="Times New Roman" w:hAnsi="Calibri" w:cs="Calibri"/>
                <w:color w:val="000000"/>
                <w:kern w:val="0"/>
                <w:lang w:eastAsia="en-GB"/>
                <w14:ligatures w14:val="none"/>
              </w:rPr>
              <w:t>7 participants were excluded for self-reporting existing knowledge of Japanese.</w:t>
            </w:r>
          </w:p>
        </w:tc>
      </w:tr>
      <w:tr w:rsidR="00FC4EC2" w:rsidRPr="00FC4EC2" w14:paraId="112A33A5" w14:textId="77777777" w:rsidTr="00FC4EC2">
        <w:trPr>
          <w:trHeight w:val="290"/>
        </w:trPr>
        <w:tc>
          <w:tcPr>
            <w:tcW w:w="9026" w:type="dxa"/>
            <w:tcBorders>
              <w:top w:val="nil"/>
              <w:left w:val="nil"/>
              <w:bottom w:val="nil"/>
              <w:right w:val="nil"/>
            </w:tcBorders>
            <w:shd w:val="clear" w:color="auto" w:fill="auto"/>
            <w:noWrap/>
            <w:vAlign w:val="bottom"/>
            <w:hideMark/>
          </w:tcPr>
          <w:p w14:paraId="3C4A8056" w14:textId="6CE9D0A5" w:rsidR="00FC4EC2" w:rsidRPr="00FC4EC2" w:rsidRDefault="00FC4EC2" w:rsidP="00FC4EC2">
            <w:pPr>
              <w:spacing w:after="0" w:line="240" w:lineRule="auto"/>
              <w:rPr>
                <w:rFonts w:ascii="Calibri" w:eastAsia="Times New Roman" w:hAnsi="Calibri" w:cs="Calibri"/>
                <w:color w:val="000000"/>
                <w:kern w:val="0"/>
                <w:lang w:eastAsia="en-GB"/>
                <w14:ligatures w14:val="none"/>
              </w:rPr>
            </w:pPr>
            <w:r>
              <w:rPr>
                <w:rFonts w:ascii="Calibri" w:eastAsia="Times New Roman" w:hAnsi="Calibri" w:cs="Calibri"/>
                <w:color w:val="000000"/>
                <w:kern w:val="0"/>
                <w:lang w:eastAsia="en-GB"/>
                <w14:ligatures w14:val="none"/>
              </w:rPr>
              <w:t>19 participants were excluded for missing one or more sessions during the testing.</w:t>
            </w:r>
          </w:p>
        </w:tc>
      </w:tr>
      <w:tr w:rsidR="00FC4EC2" w:rsidRPr="00FC4EC2" w14:paraId="04599F5A" w14:textId="77777777" w:rsidTr="00FC4EC2">
        <w:trPr>
          <w:trHeight w:val="290"/>
        </w:trPr>
        <w:tc>
          <w:tcPr>
            <w:tcW w:w="9026" w:type="dxa"/>
            <w:tcBorders>
              <w:top w:val="nil"/>
              <w:left w:val="nil"/>
              <w:bottom w:val="nil"/>
              <w:right w:val="nil"/>
            </w:tcBorders>
            <w:shd w:val="clear" w:color="auto" w:fill="auto"/>
            <w:noWrap/>
            <w:vAlign w:val="bottom"/>
            <w:hideMark/>
          </w:tcPr>
          <w:p w14:paraId="60785B76" w14:textId="0C88BAFC" w:rsidR="00FC4EC2" w:rsidRPr="00FC4EC2" w:rsidRDefault="00FC4EC2" w:rsidP="00FC4EC2">
            <w:pPr>
              <w:spacing w:after="0" w:line="240" w:lineRule="auto"/>
              <w:rPr>
                <w:rFonts w:ascii="Calibri" w:eastAsia="Times New Roman" w:hAnsi="Calibri" w:cs="Calibri"/>
                <w:color w:val="000000"/>
                <w:kern w:val="0"/>
                <w:lang w:eastAsia="en-GB"/>
                <w14:ligatures w14:val="none"/>
              </w:rPr>
            </w:pPr>
            <w:r>
              <w:rPr>
                <w:rFonts w:ascii="Calibri" w:eastAsia="Times New Roman" w:hAnsi="Calibri" w:cs="Calibri"/>
                <w:color w:val="000000"/>
                <w:kern w:val="0"/>
                <w:lang w:eastAsia="en-GB"/>
                <w14:ligatures w14:val="none"/>
              </w:rPr>
              <w:t>2 participants were excluded for n</w:t>
            </w:r>
            <w:r w:rsidRPr="00FC4EC2">
              <w:rPr>
                <w:rFonts w:ascii="Calibri" w:eastAsia="Times New Roman" w:hAnsi="Calibri" w:cs="Calibri"/>
                <w:color w:val="000000"/>
                <w:kern w:val="0"/>
                <w:lang w:eastAsia="en-GB"/>
                <w14:ligatures w14:val="none"/>
              </w:rPr>
              <w:t>ot follow</w:t>
            </w:r>
            <w:r>
              <w:rPr>
                <w:rFonts w:ascii="Calibri" w:eastAsia="Times New Roman" w:hAnsi="Calibri" w:cs="Calibri"/>
                <w:color w:val="000000"/>
                <w:kern w:val="0"/>
                <w:lang w:eastAsia="en-GB"/>
                <w14:ligatures w14:val="none"/>
              </w:rPr>
              <w:t>ing encoding instructions.</w:t>
            </w:r>
          </w:p>
        </w:tc>
      </w:tr>
    </w:tbl>
    <w:p w14:paraId="6FDB73A8" w14:textId="77777777" w:rsidR="00FC4EC2" w:rsidRPr="009A50DE" w:rsidRDefault="00FC4EC2" w:rsidP="00FC4EC2">
      <w:pPr>
        <w:rPr>
          <w:rFonts w:cstheme="minorHAnsi"/>
          <w:b/>
          <w:bCs/>
          <w:sz w:val="24"/>
          <w:szCs w:val="24"/>
        </w:rPr>
      </w:pPr>
    </w:p>
    <w:sectPr w:rsidR="00FC4EC2" w:rsidRPr="009A50D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A66"/>
    <w:rsid w:val="00030FD3"/>
    <w:rsid w:val="002504CB"/>
    <w:rsid w:val="0030678B"/>
    <w:rsid w:val="007B1A66"/>
    <w:rsid w:val="009A50DE"/>
    <w:rsid w:val="00EB7D8F"/>
    <w:rsid w:val="00FA671E"/>
    <w:rsid w:val="00FC4EC2"/>
    <w:rsid w:val="01AFF399"/>
    <w:rsid w:val="01D84E14"/>
    <w:rsid w:val="02006CCA"/>
    <w:rsid w:val="063A3CE7"/>
    <w:rsid w:val="070EA054"/>
    <w:rsid w:val="07E187C6"/>
    <w:rsid w:val="0839B28F"/>
    <w:rsid w:val="083D8A60"/>
    <w:rsid w:val="0A692D94"/>
    <w:rsid w:val="0B0E526B"/>
    <w:rsid w:val="0C94E0DB"/>
    <w:rsid w:val="0D87A5F9"/>
    <w:rsid w:val="0DBCF5A8"/>
    <w:rsid w:val="0DEB2FC0"/>
    <w:rsid w:val="10F4966A"/>
    <w:rsid w:val="1155218D"/>
    <w:rsid w:val="11807C86"/>
    <w:rsid w:val="12CF50A6"/>
    <w:rsid w:val="131C4CE7"/>
    <w:rsid w:val="1399B0C8"/>
    <w:rsid w:val="14113B38"/>
    <w:rsid w:val="15750F44"/>
    <w:rsid w:val="160DD097"/>
    <w:rsid w:val="166E19E0"/>
    <w:rsid w:val="16F9C2A7"/>
    <w:rsid w:val="17C3CF7D"/>
    <w:rsid w:val="17EFBE0A"/>
    <w:rsid w:val="17F7AB90"/>
    <w:rsid w:val="18466AB6"/>
    <w:rsid w:val="199D8E9E"/>
    <w:rsid w:val="1B59C53A"/>
    <w:rsid w:val="1BE92C1D"/>
    <w:rsid w:val="1C73ADAF"/>
    <w:rsid w:val="1D4C2CA5"/>
    <w:rsid w:val="1DBA9CD4"/>
    <w:rsid w:val="1E68F66B"/>
    <w:rsid w:val="1E918CB6"/>
    <w:rsid w:val="201D6A40"/>
    <w:rsid w:val="21559757"/>
    <w:rsid w:val="21A80DF8"/>
    <w:rsid w:val="21D2991B"/>
    <w:rsid w:val="22489223"/>
    <w:rsid w:val="233A5E37"/>
    <w:rsid w:val="240D0B47"/>
    <w:rsid w:val="242633A4"/>
    <w:rsid w:val="24D62E98"/>
    <w:rsid w:val="250E5B98"/>
    <w:rsid w:val="266256BE"/>
    <w:rsid w:val="2833E818"/>
    <w:rsid w:val="288FE37C"/>
    <w:rsid w:val="29049142"/>
    <w:rsid w:val="29A99FBB"/>
    <w:rsid w:val="2A726358"/>
    <w:rsid w:val="2CFCD374"/>
    <w:rsid w:val="2E98BD27"/>
    <w:rsid w:val="2FE5FEF0"/>
    <w:rsid w:val="305EE364"/>
    <w:rsid w:val="307E3340"/>
    <w:rsid w:val="3410465B"/>
    <w:rsid w:val="34F3D8F4"/>
    <w:rsid w:val="3710B446"/>
    <w:rsid w:val="3762BD59"/>
    <w:rsid w:val="3794E668"/>
    <w:rsid w:val="39E083E7"/>
    <w:rsid w:val="39F91FE0"/>
    <w:rsid w:val="3A4B1C05"/>
    <w:rsid w:val="3A4DD8C7"/>
    <w:rsid w:val="3A9A5E1B"/>
    <w:rsid w:val="3C96B984"/>
    <w:rsid w:val="3D4618C1"/>
    <w:rsid w:val="3D774AAA"/>
    <w:rsid w:val="3D88A738"/>
    <w:rsid w:val="3D97ED6A"/>
    <w:rsid w:val="407DB983"/>
    <w:rsid w:val="42260D3D"/>
    <w:rsid w:val="427FA88E"/>
    <w:rsid w:val="428F04F4"/>
    <w:rsid w:val="441B0A71"/>
    <w:rsid w:val="44431B4F"/>
    <w:rsid w:val="47888E02"/>
    <w:rsid w:val="48B679D0"/>
    <w:rsid w:val="48EA385C"/>
    <w:rsid w:val="499447E7"/>
    <w:rsid w:val="4DF9904F"/>
    <w:rsid w:val="4EBAA27F"/>
    <w:rsid w:val="4F095DC1"/>
    <w:rsid w:val="4F71DF12"/>
    <w:rsid w:val="50BBCF4B"/>
    <w:rsid w:val="516E77E3"/>
    <w:rsid w:val="52E895B7"/>
    <w:rsid w:val="52F5BC3A"/>
    <w:rsid w:val="530A4844"/>
    <w:rsid w:val="54477C48"/>
    <w:rsid w:val="54B33E1E"/>
    <w:rsid w:val="55EB79D7"/>
    <w:rsid w:val="57874A38"/>
    <w:rsid w:val="5BC1C1CF"/>
    <w:rsid w:val="5BFCEF1B"/>
    <w:rsid w:val="5C5ABB5B"/>
    <w:rsid w:val="5C950338"/>
    <w:rsid w:val="5EDF7164"/>
    <w:rsid w:val="5F7CB0E0"/>
    <w:rsid w:val="62E5A083"/>
    <w:rsid w:val="64D4CF8B"/>
    <w:rsid w:val="64D9AD18"/>
    <w:rsid w:val="6536E7B4"/>
    <w:rsid w:val="6687AFB2"/>
    <w:rsid w:val="67306446"/>
    <w:rsid w:val="68662710"/>
    <w:rsid w:val="686E8876"/>
    <w:rsid w:val="69174889"/>
    <w:rsid w:val="698D4191"/>
    <w:rsid w:val="6D41F999"/>
    <w:rsid w:val="6D6D990F"/>
    <w:rsid w:val="7225DB70"/>
    <w:rsid w:val="72FD656F"/>
    <w:rsid w:val="74480DB4"/>
    <w:rsid w:val="755CFA88"/>
    <w:rsid w:val="7627A614"/>
    <w:rsid w:val="76553DFA"/>
    <w:rsid w:val="77561197"/>
    <w:rsid w:val="777CF069"/>
    <w:rsid w:val="7906C062"/>
    <w:rsid w:val="790D51D8"/>
    <w:rsid w:val="79786F33"/>
    <w:rsid w:val="7A9F1F30"/>
    <w:rsid w:val="7AC90290"/>
    <w:rsid w:val="7C8B25F7"/>
    <w:rsid w:val="7EB40F83"/>
    <w:rsid w:val="7FCE88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799F6"/>
  <w15:chartTrackingRefBased/>
  <w15:docId w15:val="{BCAEF165-8D37-4D04-85FC-1256B56B5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A50DE"/>
    <w:pPr>
      <w:keepNext/>
      <w:keepLines/>
      <w:spacing w:after="120" w:line="240" w:lineRule="auto"/>
      <w:outlineLvl w:val="1"/>
    </w:pPr>
    <w:rPr>
      <w:rFonts w:eastAsiaTheme="majorEastAsia" w:cstheme="majorBidi"/>
      <w:b/>
      <w:color w:val="000000" w:themeColor="text1"/>
      <w:kern w:val="0"/>
      <w:sz w:val="24"/>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1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A50DE"/>
    <w:rPr>
      <w:rFonts w:eastAsiaTheme="majorEastAsia" w:cstheme="majorBidi"/>
      <w:b/>
      <w:color w:val="000000" w:themeColor="text1"/>
      <w:kern w:val="0"/>
      <w:sz w:val="24"/>
      <w:szCs w:val="26"/>
      <w14:ligatures w14:val="none"/>
    </w:rPr>
  </w:style>
  <w:style w:type="character" w:styleId="Hyperlink">
    <w:name w:val="Hyperlink"/>
    <w:basedOn w:val="DefaultParagraphFont"/>
    <w:uiPriority w:val="99"/>
    <w:unhideWhenUsed/>
    <w:rsid w:val="009A50DE"/>
    <w:rPr>
      <w:color w:val="0000FF"/>
      <w:u w:val="single"/>
    </w:rPr>
  </w:style>
  <w:style w:type="character" w:customStyle="1" w:styleId="normaltextrun">
    <w:name w:val="normaltextrun"/>
    <w:basedOn w:val="DefaultParagraphFont"/>
    <w:rsid w:val="00030FD3"/>
  </w:style>
  <w:style w:type="character" w:customStyle="1" w:styleId="eop">
    <w:name w:val="eop"/>
    <w:basedOn w:val="DefaultParagraphFont"/>
    <w:rsid w:val="00030FD3"/>
  </w:style>
  <w:style w:type="paragraph" w:customStyle="1" w:styleId="paragraph">
    <w:name w:val="paragraph"/>
    <w:basedOn w:val="Normal"/>
    <w:rsid w:val="00030FD3"/>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0816">
      <w:bodyDiv w:val="1"/>
      <w:marLeft w:val="0"/>
      <w:marRight w:val="0"/>
      <w:marTop w:val="0"/>
      <w:marBottom w:val="0"/>
      <w:divBdr>
        <w:top w:val="none" w:sz="0" w:space="0" w:color="auto"/>
        <w:left w:val="none" w:sz="0" w:space="0" w:color="auto"/>
        <w:bottom w:val="none" w:sz="0" w:space="0" w:color="auto"/>
        <w:right w:val="none" w:sz="0" w:space="0" w:color="auto"/>
      </w:divBdr>
      <w:divsChild>
        <w:div w:id="1632861428">
          <w:marLeft w:val="0"/>
          <w:marRight w:val="0"/>
          <w:marTop w:val="0"/>
          <w:marBottom w:val="0"/>
          <w:divBdr>
            <w:top w:val="none" w:sz="0" w:space="0" w:color="auto"/>
            <w:left w:val="none" w:sz="0" w:space="0" w:color="auto"/>
            <w:bottom w:val="none" w:sz="0" w:space="0" w:color="auto"/>
            <w:right w:val="none" w:sz="0" w:space="0" w:color="auto"/>
          </w:divBdr>
          <w:divsChild>
            <w:div w:id="1507938362">
              <w:marLeft w:val="0"/>
              <w:marRight w:val="0"/>
              <w:marTop w:val="0"/>
              <w:marBottom w:val="0"/>
              <w:divBdr>
                <w:top w:val="none" w:sz="0" w:space="0" w:color="auto"/>
                <w:left w:val="none" w:sz="0" w:space="0" w:color="auto"/>
                <w:bottom w:val="none" w:sz="0" w:space="0" w:color="auto"/>
                <w:right w:val="none" w:sz="0" w:space="0" w:color="auto"/>
              </w:divBdr>
            </w:div>
          </w:divsChild>
        </w:div>
        <w:div w:id="1787574550">
          <w:marLeft w:val="0"/>
          <w:marRight w:val="0"/>
          <w:marTop w:val="0"/>
          <w:marBottom w:val="0"/>
          <w:divBdr>
            <w:top w:val="none" w:sz="0" w:space="0" w:color="auto"/>
            <w:left w:val="none" w:sz="0" w:space="0" w:color="auto"/>
            <w:bottom w:val="none" w:sz="0" w:space="0" w:color="auto"/>
            <w:right w:val="none" w:sz="0" w:space="0" w:color="auto"/>
          </w:divBdr>
          <w:divsChild>
            <w:div w:id="115233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95999">
      <w:bodyDiv w:val="1"/>
      <w:marLeft w:val="0"/>
      <w:marRight w:val="0"/>
      <w:marTop w:val="0"/>
      <w:marBottom w:val="0"/>
      <w:divBdr>
        <w:top w:val="none" w:sz="0" w:space="0" w:color="auto"/>
        <w:left w:val="none" w:sz="0" w:space="0" w:color="auto"/>
        <w:bottom w:val="none" w:sz="0" w:space="0" w:color="auto"/>
        <w:right w:val="none" w:sz="0" w:space="0" w:color="auto"/>
      </w:divBdr>
    </w:div>
    <w:div w:id="1707638569">
      <w:bodyDiv w:val="1"/>
      <w:marLeft w:val="0"/>
      <w:marRight w:val="0"/>
      <w:marTop w:val="0"/>
      <w:marBottom w:val="0"/>
      <w:divBdr>
        <w:top w:val="none" w:sz="0" w:space="0" w:color="auto"/>
        <w:left w:val="none" w:sz="0" w:space="0" w:color="auto"/>
        <w:bottom w:val="none" w:sz="0" w:space="0" w:color="auto"/>
        <w:right w:val="none" w:sz="0" w:space="0" w:color="auto"/>
      </w:divBdr>
      <w:divsChild>
        <w:div w:id="1296445427">
          <w:marLeft w:val="0"/>
          <w:marRight w:val="0"/>
          <w:marTop w:val="0"/>
          <w:marBottom w:val="0"/>
          <w:divBdr>
            <w:top w:val="none" w:sz="0" w:space="0" w:color="auto"/>
            <w:left w:val="none" w:sz="0" w:space="0" w:color="auto"/>
            <w:bottom w:val="none" w:sz="0" w:space="0" w:color="auto"/>
            <w:right w:val="none" w:sz="0" w:space="0" w:color="auto"/>
          </w:divBdr>
          <w:divsChild>
            <w:div w:id="219244380">
              <w:marLeft w:val="0"/>
              <w:marRight w:val="0"/>
              <w:marTop w:val="0"/>
              <w:marBottom w:val="0"/>
              <w:divBdr>
                <w:top w:val="none" w:sz="0" w:space="0" w:color="auto"/>
                <w:left w:val="none" w:sz="0" w:space="0" w:color="auto"/>
                <w:bottom w:val="none" w:sz="0" w:space="0" w:color="auto"/>
                <w:right w:val="none" w:sz="0" w:space="0" w:color="auto"/>
              </w:divBdr>
            </w:div>
          </w:divsChild>
        </w:div>
        <w:div w:id="1835994669">
          <w:marLeft w:val="0"/>
          <w:marRight w:val="0"/>
          <w:marTop w:val="0"/>
          <w:marBottom w:val="0"/>
          <w:divBdr>
            <w:top w:val="none" w:sz="0" w:space="0" w:color="auto"/>
            <w:left w:val="none" w:sz="0" w:space="0" w:color="auto"/>
            <w:bottom w:val="none" w:sz="0" w:space="0" w:color="auto"/>
            <w:right w:val="none" w:sz="0" w:space="0" w:color="auto"/>
          </w:divBdr>
          <w:divsChild>
            <w:div w:id="634914549">
              <w:marLeft w:val="0"/>
              <w:marRight w:val="0"/>
              <w:marTop w:val="0"/>
              <w:marBottom w:val="0"/>
              <w:divBdr>
                <w:top w:val="none" w:sz="0" w:space="0" w:color="auto"/>
                <w:left w:val="none" w:sz="0" w:space="0" w:color="auto"/>
                <w:bottom w:val="none" w:sz="0" w:space="0" w:color="auto"/>
                <w:right w:val="none" w:sz="0" w:space="0" w:color="auto"/>
              </w:divBdr>
            </w:div>
          </w:divsChild>
        </w:div>
        <w:div w:id="978072689">
          <w:marLeft w:val="0"/>
          <w:marRight w:val="0"/>
          <w:marTop w:val="0"/>
          <w:marBottom w:val="0"/>
          <w:divBdr>
            <w:top w:val="none" w:sz="0" w:space="0" w:color="auto"/>
            <w:left w:val="none" w:sz="0" w:space="0" w:color="auto"/>
            <w:bottom w:val="none" w:sz="0" w:space="0" w:color="auto"/>
            <w:right w:val="none" w:sz="0" w:space="0" w:color="auto"/>
          </w:divBdr>
          <w:divsChild>
            <w:div w:id="1738281396">
              <w:marLeft w:val="0"/>
              <w:marRight w:val="0"/>
              <w:marTop w:val="0"/>
              <w:marBottom w:val="0"/>
              <w:divBdr>
                <w:top w:val="none" w:sz="0" w:space="0" w:color="auto"/>
                <w:left w:val="none" w:sz="0" w:space="0" w:color="auto"/>
                <w:bottom w:val="none" w:sz="0" w:space="0" w:color="auto"/>
                <w:right w:val="none" w:sz="0" w:space="0" w:color="auto"/>
              </w:divBdr>
            </w:div>
          </w:divsChild>
        </w:div>
        <w:div w:id="1889101294">
          <w:marLeft w:val="0"/>
          <w:marRight w:val="0"/>
          <w:marTop w:val="0"/>
          <w:marBottom w:val="0"/>
          <w:divBdr>
            <w:top w:val="none" w:sz="0" w:space="0" w:color="auto"/>
            <w:left w:val="none" w:sz="0" w:space="0" w:color="auto"/>
            <w:bottom w:val="none" w:sz="0" w:space="0" w:color="auto"/>
            <w:right w:val="none" w:sz="0" w:space="0" w:color="auto"/>
          </w:divBdr>
          <w:divsChild>
            <w:div w:id="1910531966">
              <w:marLeft w:val="0"/>
              <w:marRight w:val="0"/>
              <w:marTop w:val="0"/>
              <w:marBottom w:val="0"/>
              <w:divBdr>
                <w:top w:val="none" w:sz="0" w:space="0" w:color="auto"/>
                <w:left w:val="none" w:sz="0" w:space="0" w:color="auto"/>
                <w:bottom w:val="none" w:sz="0" w:space="0" w:color="auto"/>
                <w:right w:val="none" w:sz="0" w:space="0" w:color="auto"/>
              </w:divBdr>
            </w:div>
          </w:divsChild>
        </w:div>
        <w:div w:id="423960071">
          <w:marLeft w:val="0"/>
          <w:marRight w:val="0"/>
          <w:marTop w:val="0"/>
          <w:marBottom w:val="0"/>
          <w:divBdr>
            <w:top w:val="none" w:sz="0" w:space="0" w:color="auto"/>
            <w:left w:val="none" w:sz="0" w:space="0" w:color="auto"/>
            <w:bottom w:val="none" w:sz="0" w:space="0" w:color="auto"/>
            <w:right w:val="none" w:sz="0" w:space="0" w:color="auto"/>
          </w:divBdr>
          <w:divsChild>
            <w:div w:id="155802174">
              <w:marLeft w:val="0"/>
              <w:marRight w:val="0"/>
              <w:marTop w:val="0"/>
              <w:marBottom w:val="0"/>
              <w:divBdr>
                <w:top w:val="none" w:sz="0" w:space="0" w:color="auto"/>
                <w:left w:val="none" w:sz="0" w:space="0" w:color="auto"/>
                <w:bottom w:val="none" w:sz="0" w:space="0" w:color="auto"/>
                <w:right w:val="none" w:sz="0" w:space="0" w:color="auto"/>
              </w:divBdr>
            </w:div>
          </w:divsChild>
        </w:div>
        <w:div w:id="717437079">
          <w:marLeft w:val="0"/>
          <w:marRight w:val="0"/>
          <w:marTop w:val="0"/>
          <w:marBottom w:val="0"/>
          <w:divBdr>
            <w:top w:val="none" w:sz="0" w:space="0" w:color="auto"/>
            <w:left w:val="none" w:sz="0" w:space="0" w:color="auto"/>
            <w:bottom w:val="none" w:sz="0" w:space="0" w:color="auto"/>
            <w:right w:val="none" w:sz="0" w:space="0" w:color="auto"/>
          </w:divBdr>
          <w:divsChild>
            <w:div w:id="1892958894">
              <w:marLeft w:val="0"/>
              <w:marRight w:val="0"/>
              <w:marTop w:val="0"/>
              <w:marBottom w:val="0"/>
              <w:divBdr>
                <w:top w:val="none" w:sz="0" w:space="0" w:color="auto"/>
                <w:left w:val="none" w:sz="0" w:space="0" w:color="auto"/>
                <w:bottom w:val="none" w:sz="0" w:space="0" w:color="auto"/>
                <w:right w:val="none" w:sz="0" w:space="0" w:color="auto"/>
              </w:divBdr>
            </w:div>
          </w:divsChild>
        </w:div>
        <w:div w:id="1788312001">
          <w:marLeft w:val="0"/>
          <w:marRight w:val="0"/>
          <w:marTop w:val="0"/>
          <w:marBottom w:val="0"/>
          <w:divBdr>
            <w:top w:val="none" w:sz="0" w:space="0" w:color="auto"/>
            <w:left w:val="none" w:sz="0" w:space="0" w:color="auto"/>
            <w:bottom w:val="none" w:sz="0" w:space="0" w:color="auto"/>
            <w:right w:val="none" w:sz="0" w:space="0" w:color="auto"/>
          </w:divBdr>
          <w:divsChild>
            <w:div w:id="600838405">
              <w:marLeft w:val="0"/>
              <w:marRight w:val="0"/>
              <w:marTop w:val="0"/>
              <w:marBottom w:val="0"/>
              <w:divBdr>
                <w:top w:val="none" w:sz="0" w:space="0" w:color="auto"/>
                <w:left w:val="none" w:sz="0" w:space="0" w:color="auto"/>
                <w:bottom w:val="none" w:sz="0" w:space="0" w:color="auto"/>
                <w:right w:val="none" w:sz="0" w:space="0" w:color="auto"/>
              </w:divBdr>
            </w:div>
          </w:divsChild>
        </w:div>
        <w:div w:id="340162727">
          <w:marLeft w:val="0"/>
          <w:marRight w:val="0"/>
          <w:marTop w:val="0"/>
          <w:marBottom w:val="0"/>
          <w:divBdr>
            <w:top w:val="none" w:sz="0" w:space="0" w:color="auto"/>
            <w:left w:val="none" w:sz="0" w:space="0" w:color="auto"/>
            <w:bottom w:val="none" w:sz="0" w:space="0" w:color="auto"/>
            <w:right w:val="none" w:sz="0" w:space="0" w:color="auto"/>
          </w:divBdr>
          <w:divsChild>
            <w:div w:id="42160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F62E6C58B7CA418E7D58342587A9D1" ma:contentTypeVersion="2" ma:contentTypeDescription="Create a new document." ma:contentTypeScope="" ma:versionID="572821d1f0ff3ef6aee3bf9f1e99ab43">
  <xsd:schema xmlns:xsd="http://www.w3.org/2001/XMLSchema" xmlns:xs="http://www.w3.org/2001/XMLSchema" xmlns:p="http://schemas.microsoft.com/office/2006/metadata/properties" xmlns:ns2="b3f24a94-abf7-4538-9ffd-bce7e6c92d3b" targetNamespace="http://schemas.microsoft.com/office/2006/metadata/properties" ma:root="true" ma:fieldsID="a234407345f8b42a7d8dde360f87c65b" ns2:_="">
    <xsd:import namespace="b3f24a94-abf7-4538-9ffd-bce7e6c92d3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24a94-abf7-4538-9ffd-bce7e6c92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7F1EE2-AEDC-4D31-B74D-17B3F1860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24a94-abf7-4538-9ffd-bce7e6c92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2391BF-F6F2-4F7C-80B3-DE9ECFF190C9}">
  <ds:schemaRefs>
    <ds:schemaRef ds:uri="http://schemas.microsoft.com/sharepoint/v3/contenttype/forms"/>
  </ds:schemaRefs>
</ds:datastoreItem>
</file>

<file path=customXml/itemProps3.xml><?xml version="1.0" encoding="utf-8"?>
<ds:datastoreItem xmlns:ds="http://schemas.openxmlformats.org/officeDocument/2006/customXml" ds:itemID="{8800D423-D040-42EF-BCB7-FFC8465DB05C}">
  <ds:schemaRefs>
    <ds:schemaRef ds:uri="6226f117-9857-4632-bc87-98b6d91e5ffc"/>
    <ds:schemaRef ds:uri="http://purl.org/dc/dcmitype/"/>
    <ds:schemaRef ds:uri="http://purl.org/dc/elements/1.1/"/>
    <ds:schemaRef ds:uri="http://schemas.microsoft.com/office/infopath/2007/PartnerControls"/>
    <ds:schemaRef ds:uri="http://schemas.microsoft.com/office/2006/documentManagement/types"/>
    <ds:schemaRef ds:uri="http://purl.org/dc/terms/"/>
    <ds:schemaRef ds:uri="http://schemas.microsoft.com/office/2006/metadata/properties"/>
    <ds:schemaRef ds:uri="http://schemas.openxmlformats.org/package/2006/metadata/core-properties"/>
    <ds:schemaRef ds:uri="2b08cb45-4609-4ed4-8c15-d8c257bd140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621</Words>
  <Characters>3545</Characters>
  <Application>Microsoft Office Word</Application>
  <DocSecurity>0</DocSecurity>
  <Lines>29</Lines>
  <Paragraphs>8</Paragraphs>
  <ScaleCrop>false</ScaleCrop>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AHMED</dc:creator>
  <cp:keywords/>
  <dc:description/>
  <cp:lastModifiedBy>Sheila Cunningham</cp:lastModifiedBy>
  <cp:revision>9</cp:revision>
  <dcterms:created xsi:type="dcterms:W3CDTF">2023-05-26T16:07:00Z</dcterms:created>
  <dcterms:modified xsi:type="dcterms:W3CDTF">2023-07-17T17:34:00Z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7a0b099f-3542-4d1a-9cae-6a4a5c63fa50</vt:lpwstr>
  </property>
  <property fmtid="{D5CDD505-2E9C-101B-9397-08002B2CF9AE}" pid="3" name="ContentTypeId">
    <vt:lpwstr>0x01010073F62E6C58B7CA418E7D58342587A9D1</vt:lpwstr>
  </property>
</Properties>
</file>